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648F" w14:textId="47158AA4" w:rsidR="00902B8B" w:rsidRPr="009023AC" w:rsidRDefault="00F02A39" w:rsidP="00A75439">
      <w:pPr>
        <w:jc w:val="both"/>
        <w:rPr>
          <w:rFonts w:ascii="Century Gothic" w:hAnsi="Century Gothic" w:cs="Arial"/>
          <w:b/>
          <w:color w:val="FFFFFF" w:themeColor="background1"/>
          <w:sz w:val="34"/>
          <w:szCs w:val="34"/>
          <w:lang w:val="en-GB"/>
        </w:rPr>
      </w:pPr>
      <w:r>
        <w:rPr>
          <w:rFonts w:ascii="Century Gothic" w:hAnsi="Century Gothic" w:cs="Arial"/>
          <w:b/>
          <w:color w:val="FFFFFF" w:themeColor="background1"/>
          <w:sz w:val="34"/>
          <w:szCs w:val="34"/>
          <w:lang w:val="en-GB" w:eastAsia="es-ES"/>
        </w:rPr>
        <w:pict w14:anchorId="35A7863A">
          <v:rect id="_x0000_s1026" style="position:absolute;left:0;text-align:left;margin-left:-89.55pt;margin-top:-6.55pt;width:540.75pt;height:56.45pt;z-index:-251657728" fillcolor="#002060" strokecolor="#002060"/>
        </w:pict>
      </w:r>
      <w:r w:rsidR="004868D1" w:rsidRPr="007B7C39">
        <w:rPr>
          <w:rFonts w:ascii="Century Gothic" w:hAnsi="Century Gothic" w:cs="Arial"/>
          <w:b/>
          <w:noProof/>
          <w:color w:val="FFFFFF" w:themeColor="background1"/>
          <w:sz w:val="34"/>
          <w:szCs w:val="34"/>
          <w:lang w:eastAsia="es-ES"/>
        </w:rPr>
        <w:drawing>
          <wp:anchor distT="0" distB="0" distL="114300" distR="114300" simplePos="0" relativeHeight="251656704" behindDoc="0" locked="0" layoutInCell="1" allowOverlap="1" wp14:anchorId="76D530D0" wp14:editId="6BBEA248">
            <wp:simplePos x="0" y="0"/>
            <wp:positionH relativeFrom="column">
              <wp:posOffset>5263515</wp:posOffset>
            </wp:positionH>
            <wp:positionV relativeFrom="paragraph">
              <wp:posOffset>759460</wp:posOffset>
            </wp:positionV>
            <wp:extent cx="400050" cy="295275"/>
            <wp:effectExtent l="19050" t="0" r="0" b="0"/>
            <wp:wrapNone/>
            <wp:docPr id="7" name="4 Imagen" descr="OX-CTA Alt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OX-CTA Alta Resolucion.jpg"/>
                    <pic:cNvPicPr>
                      <a:picLocks noChangeAspect="1" noChangeArrowheads="1"/>
                    </pic:cNvPicPr>
                  </pic:nvPicPr>
                  <pic:blipFill>
                    <a:blip r:embed="rId8" cstate="email"/>
                    <a:srcRect/>
                    <a:stretch>
                      <a:fillRect/>
                    </a:stretch>
                  </pic:blipFill>
                  <pic:spPr bwMode="auto">
                    <a:xfrm>
                      <a:off x="0" y="0"/>
                      <a:ext cx="400050" cy="295275"/>
                    </a:xfrm>
                    <a:prstGeom prst="rect">
                      <a:avLst/>
                    </a:prstGeom>
                    <a:noFill/>
                  </pic:spPr>
                </pic:pic>
              </a:graphicData>
            </a:graphic>
          </wp:anchor>
        </w:drawing>
      </w:r>
      <w:r w:rsidR="004868D1" w:rsidRPr="007B7C39">
        <w:rPr>
          <w:rFonts w:ascii="Century Gothic" w:hAnsi="Century Gothic" w:cs="Arial"/>
          <w:b/>
          <w:noProof/>
          <w:color w:val="FFFFFF" w:themeColor="background1"/>
          <w:sz w:val="34"/>
          <w:szCs w:val="34"/>
          <w:lang w:eastAsia="es-ES"/>
        </w:rPr>
        <w:drawing>
          <wp:anchor distT="0" distB="0" distL="114300" distR="114300" simplePos="0" relativeHeight="251657728" behindDoc="0" locked="0" layoutInCell="1" allowOverlap="1" wp14:anchorId="0B6494C7" wp14:editId="2CAC4A12">
            <wp:simplePos x="0" y="0"/>
            <wp:positionH relativeFrom="column">
              <wp:posOffset>4587240</wp:posOffset>
            </wp:positionH>
            <wp:positionV relativeFrom="paragraph">
              <wp:posOffset>721360</wp:posOffset>
            </wp:positionV>
            <wp:extent cx="638175" cy="342900"/>
            <wp:effectExtent l="19050" t="0" r="9525" b="0"/>
            <wp:wrapNone/>
            <wp:docPr id="8" name="Imagen 1" descr="C:\Users\usuario\AppData\Local\Microsoft\Windows\Temporary Internet Files\Content.Outlook\R1ARMNTX\GrupoOX made in 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Outlook\R1ARMNTX\GrupoOX made in spain.jpg"/>
                    <pic:cNvPicPr>
                      <a:picLocks noChangeAspect="1" noChangeArrowheads="1"/>
                    </pic:cNvPicPr>
                  </pic:nvPicPr>
                  <pic:blipFill>
                    <a:blip r:embed="rId9" cstate="email"/>
                    <a:srcRect/>
                    <a:stretch>
                      <a:fillRect/>
                    </a:stretch>
                  </pic:blipFill>
                  <pic:spPr bwMode="auto">
                    <a:xfrm>
                      <a:off x="0" y="0"/>
                      <a:ext cx="638175" cy="342900"/>
                    </a:xfrm>
                    <a:prstGeom prst="rect">
                      <a:avLst/>
                    </a:prstGeom>
                    <a:noFill/>
                    <a:ln w="9525">
                      <a:noFill/>
                      <a:miter lim="800000"/>
                      <a:headEnd/>
                      <a:tailEnd/>
                    </a:ln>
                  </pic:spPr>
                </pic:pic>
              </a:graphicData>
            </a:graphic>
          </wp:anchor>
        </w:drawing>
      </w:r>
      <w:r w:rsidR="009023AC" w:rsidRPr="009023AC">
        <w:rPr>
          <w:rFonts w:ascii="Century Gothic" w:hAnsi="Century Gothic" w:cs="Arial"/>
          <w:b/>
          <w:color w:val="FFFFFF" w:themeColor="background1"/>
          <w:sz w:val="34"/>
          <w:szCs w:val="34"/>
          <w:lang w:val="en-GB"/>
        </w:rPr>
        <w:t xml:space="preserve">Disinfection routines in times of </w:t>
      </w:r>
      <w:r w:rsidR="005B1740" w:rsidRPr="009023AC">
        <w:rPr>
          <w:rFonts w:ascii="Century Gothic" w:hAnsi="Century Gothic" w:cs="Arial"/>
          <w:b/>
          <w:color w:val="FFFFFF" w:themeColor="background1"/>
          <w:sz w:val="34"/>
          <w:szCs w:val="34"/>
          <w:lang w:val="en-GB"/>
        </w:rPr>
        <w:t>COVID-19</w:t>
      </w:r>
    </w:p>
    <w:p w14:paraId="303A4136" w14:textId="77777777" w:rsidR="005B1740" w:rsidRPr="009023AC" w:rsidRDefault="005B1740" w:rsidP="00A75439">
      <w:pPr>
        <w:jc w:val="both"/>
        <w:rPr>
          <w:rFonts w:ascii="Century Gothic" w:hAnsi="Century Gothic" w:cs="Arial"/>
          <w:b/>
          <w:color w:val="FFFFFF" w:themeColor="background1"/>
          <w:sz w:val="34"/>
          <w:szCs w:val="34"/>
          <w:lang w:val="en-GB"/>
        </w:rPr>
      </w:pPr>
    </w:p>
    <w:p w14:paraId="04C779DA" w14:textId="77777777" w:rsidR="004868D1" w:rsidRPr="00362CB2" w:rsidRDefault="004868D1" w:rsidP="004868D1">
      <w:pPr>
        <w:jc w:val="both"/>
        <w:rPr>
          <w:noProof/>
          <w:lang w:val="pt-PT"/>
        </w:rPr>
      </w:pPr>
      <w:r w:rsidRPr="00362CB2">
        <w:rPr>
          <w:b/>
          <w:sz w:val="16"/>
          <w:szCs w:val="16"/>
          <w:lang w:val="pt-PT"/>
        </w:rPr>
        <w:t>Maria Somolinos</w:t>
      </w:r>
      <w:r w:rsidRPr="00362CB2">
        <w:rPr>
          <w:sz w:val="16"/>
          <w:szCs w:val="16"/>
          <w:lang w:val="pt-PT"/>
        </w:rPr>
        <w:t>,</w:t>
      </w:r>
      <w:r w:rsidRPr="00362CB2">
        <w:rPr>
          <w:b/>
          <w:sz w:val="16"/>
          <w:szCs w:val="16"/>
          <w:lang w:val="pt-PT"/>
        </w:rPr>
        <w:t xml:space="preserve"> </w:t>
      </w:r>
      <w:r w:rsidRPr="00362CB2">
        <w:rPr>
          <w:rFonts w:cstheme="minorHAnsi"/>
          <w:sz w:val="16"/>
          <w:szCs w:val="16"/>
          <w:lang w:val="pt-PT"/>
        </w:rPr>
        <w:t>Product Manager, OX-CTA S.L.</w:t>
      </w:r>
      <w:r w:rsidRPr="00362CB2">
        <w:rPr>
          <w:noProof/>
          <w:lang w:val="pt-PT"/>
        </w:rPr>
        <w:t xml:space="preserve"> </w:t>
      </w:r>
    </w:p>
    <w:p w14:paraId="0DDEE6C2" w14:textId="77777777" w:rsidR="003C088D" w:rsidRDefault="003C088D" w:rsidP="004868D1">
      <w:pPr>
        <w:spacing w:after="0"/>
        <w:jc w:val="both"/>
        <w:rPr>
          <w:rFonts w:ascii="Century Gothic" w:hAnsi="Century Gothic" w:cs="Arial"/>
          <w:b/>
          <w:color w:val="002060"/>
        </w:rPr>
      </w:pPr>
    </w:p>
    <w:p w14:paraId="407AF490" w14:textId="77777777" w:rsidR="009023AC" w:rsidRPr="009023AC" w:rsidRDefault="009023AC" w:rsidP="009023AC">
      <w:pPr>
        <w:spacing w:after="0"/>
        <w:jc w:val="both"/>
        <w:rPr>
          <w:rFonts w:ascii="Century Gothic" w:hAnsi="Century Gothic" w:cs="Arial"/>
          <w:b/>
          <w:color w:val="002060"/>
          <w:lang w:val="en-GB"/>
        </w:rPr>
      </w:pPr>
      <w:r w:rsidRPr="009023AC">
        <w:rPr>
          <w:rFonts w:ascii="Century Gothic" w:hAnsi="Century Gothic" w:cs="Arial"/>
          <w:b/>
          <w:color w:val="002060"/>
          <w:lang w:val="en-GB"/>
        </w:rPr>
        <w:t>PRIMARY SECTOR: ESSENTIAL ACTIVITY</w:t>
      </w:r>
    </w:p>
    <w:p w14:paraId="0753BFCC" w14:textId="77777777" w:rsidR="009023AC" w:rsidRPr="009023AC" w:rsidRDefault="009023AC" w:rsidP="009023AC">
      <w:pPr>
        <w:spacing w:after="0"/>
        <w:jc w:val="both"/>
        <w:rPr>
          <w:rFonts w:ascii="Century Gothic" w:hAnsi="Century Gothic" w:cs="Arial"/>
          <w:b/>
          <w:color w:val="002060"/>
          <w:lang w:val="en-GB"/>
        </w:rPr>
      </w:pPr>
    </w:p>
    <w:p w14:paraId="4D860886" w14:textId="618E4698" w:rsidR="009023AC" w:rsidRPr="009023AC" w:rsidRDefault="009023AC" w:rsidP="009023AC">
      <w:pPr>
        <w:spacing w:after="0"/>
        <w:jc w:val="both"/>
        <w:rPr>
          <w:rFonts w:ascii="Century Gothic" w:hAnsi="Century Gothic" w:cs="Arial"/>
          <w:b/>
          <w:color w:val="002060"/>
          <w:lang w:val="en-GB"/>
        </w:rPr>
      </w:pPr>
      <w:r w:rsidRPr="009023AC">
        <w:rPr>
          <w:rFonts w:ascii="Century Gothic" w:hAnsi="Century Gothic" w:cs="Arial"/>
          <w:iCs/>
          <w:color w:val="222222"/>
          <w:sz w:val="20"/>
          <w:szCs w:val="20"/>
          <w:lang w:val="en-GB"/>
        </w:rPr>
        <w:t xml:space="preserve">At the moment, none of us doubt that in terms of biosafety there is “before and after” the COVID-19 outbreak that keeps the entire world population on edge. During these days we have subjected our lives to the hard confinement decreed by the authorities to try to stop the advance of the coronavirus. At the same time, we have seen how the economic activities considered non-essential were temporarily closed. However, even in this critical situation, workers in so-called "essential activities" have had to keep going to their jobs. Much has been said about health personnel, to whom every day </w:t>
      </w:r>
      <w:r>
        <w:rPr>
          <w:rFonts w:ascii="Century Gothic" w:hAnsi="Century Gothic" w:cs="Arial"/>
          <w:iCs/>
          <w:color w:val="222222"/>
          <w:sz w:val="20"/>
          <w:szCs w:val="20"/>
          <w:lang w:val="en-GB"/>
        </w:rPr>
        <w:t>we dedicate countless expressions of admiration</w:t>
      </w:r>
      <w:r w:rsidRPr="009023AC">
        <w:rPr>
          <w:rFonts w:ascii="Century Gothic" w:hAnsi="Century Gothic" w:cs="Arial"/>
          <w:iCs/>
          <w:color w:val="222222"/>
          <w:sz w:val="20"/>
          <w:szCs w:val="20"/>
          <w:lang w:val="en-GB"/>
        </w:rPr>
        <w:t>. But today, from here, we want to highlight other essential workers who have also been unable to stop going to their jobs these days: livestock farmers, veterinarians, and in general all workers in the agricultural sector, who are the first link in the food chain. We dedicate this article to them, in order to contribute as much as we can, so that they can carry out their professional activity safely, controlling the risk that their health and that of their families entails, the simple fact of having to leave their homes</w:t>
      </w:r>
      <w:r w:rsidR="00AD6F1F">
        <w:rPr>
          <w:rFonts w:ascii="Century Gothic" w:hAnsi="Century Gothic" w:cs="Arial"/>
          <w:iCs/>
          <w:color w:val="222222"/>
          <w:sz w:val="20"/>
          <w:szCs w:val="20"/>
          <w:lang w:val="en-GB"/>
        </w:rPr>
        <w:t>.</w:t>
      </w:r>
    </w:p>
    <w:p w14:paraId="35328FBF" w14:textId="77777777" w:rsidR="00BA5C6D" w:rsidRPr="009023AC" w:rsidRDefault="00BA5C6D" w:rsidP="009023AC">
      <w:pPr>
        <w:autoSpaceDE w:val="0"/>
        <w:autoSpaceDN w:val="0"/>
        <w:adjustRightInd w:val="0"/>
        <w:jc w:val="both"/>
        <w:rPr>
          <w:rFonts w:ascii="Century Gothic" w:hAnsi="Century Gothic" w:cs="Arial"/>
          <w:iCs/>
          <w:color w:val="222222"/>
          <w:sz w:val="20"/>
          <w:szCs w:val="20"/>
          <w:lang w:val="en-GB"/>
        </w:rPr>
      </w:pPr>
    </w:p>
    <w:p w14:paraId="591B5B61" w14:textId="77777777" w:rsidR="004B2AF2" w:rsidRDefault="004B2AF2" w:rsidP="004B2AF2">
      <w:pPr>
        <w:spacing w:after="0"/>
        <w:jc w:val="both"/>
        <w:rPr>
          <w:rFonts w:ascii="Century Gothic" w:hAnsi="Century Gothic" w:cs="Arial"/>
          <w:b/>
          <w:color w:val="002060"/>
          <w:lang w:val="en-GB"/>
        </w:rPr>
      </w:pPr>
      <w:r w:rsidRPr="004B2AF2">
        <w:rPr>
          <w:rFonts w:ascii="Century Gothic" w:hAnsi="Century Gothic" w:cs="Arial"/>
          <w:b/>
          <w:color w:val="002060"/>
          <w:lang w:val="en-GB"/>
        </w:rPr>
        <w:t>BIOSECURITY: KEY</w:t>
      </w:r>
      <w:r>
        <w:rPr>
          <w:rFonts w:ascii="Century Gothic" w:hAnsi="Century Gothic" w:cs="Arial"/>
          <w:b/>
          <w:color w:val="002060"/>
          <w:lang w:val="en-GB"/>
        </w:rPr>
        <w:t xml:space="preserve"> FACTOR</w:t>
      </w:r>
      <w:r w:rsidRPr="004B2AF2">
        <w:rPr>
          <w:rFonts w:ascii="Century Gothic" w:hAnsi="Century Gothic" w:cs="Arial"/>
          <w:b/>
          <w:color w:val="002060"/>
          <w:lang w:val="en-GB"/>
        </w:rPr>
        <w:t xml:space="preserve"> IN THE FIGHT AGAINST COVID-19</w:t>
      </w:r>
    </w:p>
    <w:p w14:paraId="168B8AD5" w14:textId="77777777" w:rsidR="004B2AF2" w:rsidRDefault="004B2AF2" w:rsidP="004B2AF2">
      <w:pPr>
        <w:spacing w:after="0"/>
        <w:jc w:val="both"/>
        <w:rPr>
          <w:rFonts w:ascii="Century Gothic" w:hAnsi="Century Gothic" w:cs="Arial"/>
          <w:b/>
          <w:color w:val="002060"/>
          <w:lang w:val="en-GB"/>
        </w:rPr>
      </w:pPr>
    </w:p>
    <w:p w14:paraId="0352FAD5" w14:textId="77777777" w:rsidR="004B2AF2" w:rsidRDefault="004B2AF2" w:rsidP="004B2AF2">
      <w:pPr>
        <w:spacing w:after="0"/>
        <w:jc w:val="both"/>
        <w:rPr>
          <w:rFonts w:ascii="Century Gothic" w:hAnsi="Century Gothic" w:cs="Arial"/>
          <w:b/>
          <w:color w:val="002060"/>
          <w:lang w:val="en-GB"/>
        </w:rPr>
      </w:pPr>
      <w:r w:rsidRPr="004B2AF2">
        <w:rPr>
          <w:rFonts w:ascii="Century Gothic" w:hAnsi="Century Gothic" w:cs="Arial"/>
          <w:iCs/>
          <w:color w:val="222222"/>
          <w:sz w:val="20"/>
          <w:szCs w:val="20"/>
          <w:lang w:val="en-GB"/>
        </w:rPr>
        <w:t xml:space="preserve">Livestock farmers and veterinarians are more than used to fighting viruses and other microbiological threats, which periodically put the health of the animals and / or their productive performance at risk. They are aware of the importance of biosecurity management to control these microorganisms. But this time the picture is quite different. On this occasion, the main objective is NOT to implement strict biosecurity protocols to prevent viruses from entering the farm and spreading among animals. No, this time the objective is different. This time, they have to implement intelligent biosecurity programs to avoid catching the viral threat of the moment (the SARS-CoV-2 coronavirus), avoid carrying the virus to their homes, where their families live, and, in the event that they were asymptomatic carriers, avoid spreading this virus among </w:t>
      </w:r>
      <w:r>
        <w:rPr>
          <w:rFonts w:ascii="Century Gothic" w:hAnsi="Century Gothic" w:cs="Arial"/>
          <w:iCs/>
          <w:color w:val="222222"/>
          <w:sz w:val="20"/>
          <w:szCs w:val="20"/>
          <w:lang w:val="en-GB"/>
        </w:rPr>
        <w:t>their</w:t>
      </w:r>
      <w:r w:rsidRPr="004B2AF2">
        <w:rPr>
          <w:rFonts w:ascii="Century Gothic" w:hAnsi="Century Gothic" w:cs="Arial"/>
          <w:iCs/>
          <w:color w:val="222222"/>
          <w:sz w:val="20"/>
          <w:szCs w:val="20"/>
          <w:lang w:val="en-GB"/>
        </w:rPr>
        <w:t xml:space="preserve"> </w:t>
      </w:r>
      <w:proofErr w:type="spellStart"/>
      <w:r w:rsidRPr="004B2AF2">
        <w:rPr>
          <w:rFonts w:ascii="Century Gothic" w:hAnsi="Century Gothic" w:cs="Arial"/>
          <w:iCs/>
          <w:color w:val="222222"/>
          <w:sz w:val="20"/>
          <w:szCs w:val="20"/>
          <w:lang w:val="en-GB"/>
        </w:rPr>
        <w:t>coworkers</w:t>
      </w:r>
      <w:proofErr w:type="spellEnd"/>
      <w:r w:rsidRPr="004B2AF2">
        <w:rPr>
          <w:rFonts w:ascii="Century Gothic" w:hAnsi="Century Gothic" w:cs="Arial"/>
          <w:iCs/>
          <w:color w:val="222222"/>
          <w:sz w:val="20"/>
          <w:szCs w:val="20"/>
          <w:lang w:val="en-GB"/>
        </w:rPr>
        <w:t>. This time, what is at stake is extremely valuable: the health of oneself, of their families, and Public Health.</w:t>
      </w:r>
    </w:p>
    <w:p w14:paraId="7F6129CA" w14:textId="77777777" w:rsidR="004B2AF2" w:rsidRDefault="004B2AF2" w:rsidP="004B2AF2">
      <w:pPr>
        <w:spacing w:after="0"/>
        <w:jc w:val="both"/>
        <w:rPr>
          <w:rFonts w:ascii="Century Gothic" w:hAnsi="Century Gothic" w:cs="Arial"/>
          <w:b/>
          <w:color w:val="002060"/>
          <w:lang w:val="en-GB"/>
        </w:rPr>
      </w:pPr>
    </w:p>
    <w:p w14:paraId="633856B4" w14:textId="0D308017" w:rsidR="004B2AF2" w:rsidRPr="004B2AF2" w:rsidRDefault="004B2AF2" w:rsidP="004B2AF2">
      <w:pPr>
        <w:spacing w:after="0"/>
        <w:jc w:val="both"/>
        <w:rPr>
          <w:rFonts w:ascii="Century Gothic" w:hAnsi="Century Gothic" w:cs="Arial"/>
          <w:b/>
          <w:color w:val="002060"/>
          <w:lang w:val="en-GB"/>
        </w:rPr>
      </w:pPr>
      <w:r w:rsidRPr="004B2AF2">
        <w:rPr>
          <w:rFonts w:ascii="Century Gothic" w:hAnsi="Century Gothic" w:cs="Arial"/>
          <w:iCs/>
          <w:color w:val="222222"/>
          <w:sz w:val="20"/>
          <w:szCs w:val="20"/>
          <w:lang w:val="en-GB"/>
        </w:rPr>
        <w:t>The Health Authorities have insisted on the importance of measures such as confinement or homeworking, which are not feasible for workers in this sector. Livestock farmers, veterinarians, etc.</w:t>
      </w:r>
      <w:r>
        <w:rPr>
          <w:rFonts w:ascii="Century Gothic" w:hAnsi="Century Gothic" w:cs="Arial"/>
          <w:iCs/>
          <w:color w:val="222222"/>
          <w:sz w:val="20"/>
          <w:szCs w:val="20"/>
          <w:lang w:val="en-GB"/>
        </w:rPr>
        <w:t>,</w:t>
      </w:r>
      <w:r w:rsidRPr="004B2AF2">
        <w:rPr>
          <w:rFonts w:ascii="Century Gothic" w:hAnsi="Century Gothic" w:cs="Arial"/>
          <w:iCs/>
          <w:color w:val="222222"/>
          <w:sz w:val="20"/>
          <w:szCs w:val="20"/>
          <w:lang w:val="en-GB"/>
        </w:rPr>
        <w:t xml:space="preserve"> </w:t>
      </w:r>
      <w:r>
        <w:rPr>
          <w:rFonts w:ascii="Century Gothic" w:hAnsi="Century Gothic" w:cs="Arial"/>
          <w:iCs/>
          <w:color w:val="222222"/>
          <w:sz w:val="20"/>
          <w:szCs w:val="20"/>
          <w:lang w:val="en-GB"/>
        </w:rPr>
        <w:t>t</w:t>
      </w:r>
      <w:r w:rsidRPr="004B2AF2">
        <w:rPr>
          <w:rFonts w:ascii="Century Gothic" w:hAnsi="Century Gothic" w:cs="Arial"/>
          <w:iCs/>
          <w:color w:val="222222"/>
          <w:sz w:val="20"/>
          <w:szCs w:val="20"/>
          <w:lang w:val="en-GB"/>
        </w:rPr>
        <w:t xml:space="preserve">hey do not have the possibility to practice their profession from home. Their jobs require travel and visits to places of animal or agricultural production, even in times of COVID-19. For this reason, from </w:t>
      </w:r>
      <w:r w:rsidR="00FC5123">
        <w:rPr>
          <w:rFonts w:ascii="Century Gothic" w:hAnsi="Century Gothic" w:cs="Arial"/>
          <w:iCs/>
          <w:color w:val="222222"/>
          <w:sz w:val="20"/>
          <w:szCs w:val="20"/>
          <w:lang w:val="en-GB"/>
        </w:rPr>
        <w:t xml:space="preserve">Grupo </w:t>
      </w:r>
      <w:r w:rsidRPr="004B2AF2">
        <w:rPr>
          <w:rFonts w:ascii="Century Gothic" w:hAnsi="Century Gothic" w:cs="Arial"/>
          <w:iCs/>
          <w:color w:val="222222"/>
          <w:sz w:val="20"/>
          <w:szCs w:val="20"/>
          <w:lang w:val="en-GB"/>
        </w:rPr>
        <w:t xml:space="preserve">OX, a company with more than 25 years of experience in the field of intelligent biosecurity management, we want to emphasize the importance of these professionals establishing intelligent biosecurity measures in their daily routines that guarantee protection of </w:t>
      </w:r>
      <w:r>
        <w:rPr>
          <w:rFonts w:ascii="Century Gothic" w:hAnsi="Century Gothic" w:cs="Arial"/>
          <w:iCs/>
          <w:color w:val="222222"/>
          <w:sz w:val="20"/>
          <w:szCs w:val="20"/>
          <w:lang w:val="en-GB"/>
        </w:rPr>
        <w:t>their</w:t>
      </w:r>
      <w:r w:rsidRPr="004B2AF2">
        <w:rPr>
          <w:rFonts w:ascii="Century Gothic" w:hAnsi="Century Gothic" w:cs="Arial"/>
          <w:iCs/>
          <w:color w:val="222222"/>
          <w:sz w:val="20"/>
          <w:szCs w:val="20"/>
          <w:lang w:val="en-GB"/>
        </w:rPr>
        <w:t xml:space="preserve"> health.</w:t>
      </w:r>
    </w:p>
    <w:p w14:paraId="75010782" w14:textId="77777777" w:rsidR="00BA5C6D" w:rsidRPr="004B2AF2" w:rsidRDefault="00BA5C6D" w:rsidP="00BA5C6D">
      <w:pPr>
        <w:spacing w:after="0"/>
        <w:jc w:val="both"/>
        <w:rPr>
          <w:rFonts w:ascii="Century Gothic" w:hAnsi="Century Gothic" w:cs="Arial"/>
          <w:b/>
          <w:color w:val="002060"/>
          <w:lang w:val="en-GB"/>
        </w:rPr>
      </w:pPr>
    </w:p>
    <w:p w14:paraId="51254BA7" w14:textId="77777777" w:rsidR="00FE19A7" w:rsidRPr="00FE19A7" w:rsidRDefault="00FE19A7" w:rsidP="00BA5C6D">
      <w:pPr>
        <w:spacing w:after="0"/>
        <w:jc w:val="both"/>
        <w:rPr>
          <w:rFonts w:ascii="Century Gothic" w:hAnsi="Century Gothic" w:cs="Arial"/>
          <w:b/>
          <w:color w:val="002060"/>
          <w:highlight w:val="yellow"/>
          <w:lang w:val="en-GB"/>
        </w:rPr>
      </w:pPr>
    </w:p>
    <w:p w14:paraId="4AE08EDD" w14:textId="77777777" w:rsidR="00FE19A7" w:rsidRDefault="00FE19A7" w:rsidP="00BA5C6D">
      <w:pPr>
        <w:spacing w:after="0"/>
        <w:jc w:val="both"/>
        <w:rPr>
          <w:rFonts w:ascii="Century Gothic" w:hAnsi="Century Gothic" w:cs="Arial"/>
          <w:b/>
          <w:color w:val="002060"/>
          <w:highlight w:val="yellow"/>
          <w:lang w:val="en-GB"/>
        </w:rPr>
      </w:pPr>
    </w:p>
    <w:p w14:paraId="5377EAC3" w14:textId="77777777" w:rsidR="00FE19A7" w:rsidRDefault="00FE19A7" w:rsidP="00BA5C6D">
      <w:pPr>
        <w:spacing w:after="0"/>
        <w:jc w:val="both"/>
        <w:rPr>
          <w:rFonts w:ascii="Century Gothic" w:hAnsi="Century Gothic" w:cs="Arial"/>
          <w:b/>
          <w:color w:val="002060"/>
          <w:highlight w:val="yellow"/>
          <w:lang w:val="en-GB"/>
        </w:rPr>
      </w:pPr>
    </w:p>
    <w:p w14:paraId="0C035F6D" w14:textId="1CA8E16C" w:rsidR="00FE19A7" w:rsidRPr="00FC5123" w:rsidRDefault="00FE19A7" w:rsidP="00FE19A7">
      <w:pPr>
        <w:spacing w:after="0"/>
        <w:jc w:val="both"/>
        <w:rPr>
          <w:rFonts w:ascii="Century Gothic" w:hAnsi="Century Gothic" w:cs="Arial"/>
          <w:b/>
          <w:color w:val="002060"/>
          <w:lang w:val="en-GB"/>
        </w:rPr>
      </w:pPr>
      <w:r w:rsidRPr="00FC5123">
        <w:rPr>
          <w:rFonts w:ascii="Century Gothic" w:hAnsi="Century Gothic" w:cs="Arial"/>
          <w:b/>
          <w:color w:val="002060"/>
          <w:lang w:val="en-GB"/>
        </w:rPr>
        <w:lastRenderedPageBreak/>
        <w:t xml:space="preserve">ESSENTIAL DISINFECTION ROUTINES </w:t>
      </w:r>
    </w:p>
    <w:p w14:paraId="43FA8B87" w14:textId="77777777" w:rsidR="00FE19A7" w:rsidRPr="00FC5123" w:rsidRDefault="00FE19A7" w:rsidP="00FE19A7">
      <w:pPr>
        <w:spacing w:after="0"/>
        <w:jc w:val="both"/>
        <w:rPr>
          <w:rFonts w:ascii="Century Gothic" w:hAnsi="Century Gothic" w:cs="Arial"/>
          <w:b/>
          <w:color w:val="002060"/>
          <w:lang w:val="en-GB"/>
        </w:rPr>
      </w:pPr>
    </w:p>
    <w:p w14:paraId="5C8CA7BD" w14:textId="2ABCA870" w:rsidR="00FE19A7" w:rsidRDefault="00FE19A7" w:rsidP="005B1740">
      <w:pPr>
        <w:autoSpaceDE w:val="0"/>
        <w:autoSpaceDN w:val="0"/>
        <w:adjustRightInd w:val="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Taking into account all of the above, from </w:t>
      </w:r>
      <w:r w:rsidR="00FC5123">
        <w:rPr>
          <w:rFonts w:ascii="Century Gothic" w:hAnsi="Century Gothic" w:cs="Arial"/>
          <w:iCs/>
          <w:color w:val="222222"/>
          <w:sz w:val="20"/>
          <w:szCs w:val="20"/>
          <w:lang w:val="en-GB"/>
        </w:rPr>
        <w:t xml:space="preserve">Grupo </w:t>
      </w:r>
      <w:r w:rsidRPr="00FE19A7">
        <w:rPr>
          <w:rFonts w:ascii="Century Gothic" w:hAnsi="Century Gothic" w:cs="Arial"/>
          <w:iCs/>
          <w:color w:val="222222"/>
          <w:sz w:val="20"/>
          <w:szCs w:val="20"/>
          <w:lang w:val="en-GB"/>
        </w:rPr>
        <w:t>OX it is recommended that every worker, be it a veterinarian,</w:t>
      </w:r>
      <w:r>
        <w:rPr>
          <w:rFonts w:ascii="Century Gothic" w:hAnsi="Century Gothic" w:cs="Arial"/>
          <w:iCs/>
          <w:color w:val="222222"/>
          <w:sz w:val="20"/>
          <w:szCs w:val="20"/>
          <w:lang w:val="en-GB"/>
        </w:rPr>
        <w:t xml:space="preserve"> livestock</w:t>
      </w:r>
      <w:r w:rsidRPr="00FE19A7">
        <w:rPr>
          <w:rFonts w:ascii="Century Gothic" w:hAnsi="Century Gothic" w:cs="Arial"/>
          <w:iCs/>
          <w:color w:val="222222"/>
          <w:sz w:val="20"/>
          <w:szCs w:val="20"/>
          <w:lang w:val="en-GB"/>
        </w:rPr>
        <w:t xml:space="preserve"> farmer, etc.</w:t>
      </w:r>
      <w:r>
        <w:rPr>
          <w:rFonts w:ascii="Century Gothic" w:hAnsi="Century Gothic" w:cs="Arial"/>
          <w:iCs/>
          <w:color w:val="222222"/>
          <w:sz w:val="20"/>
          <w:szCs w:val="20"/>
          <w:lang w:val="en-GB"/>
        </w:rPr>
        <w:t>,</w:t>
      </w:r>
      <w:r w:rsidRPr="00FE19A7">
        <w:rPr>
          <w:rFonts w:ascii="Century Gothic" w:hAnsi="Century Gothic" w:cs="Arial"/>
          <w:iCs/>
          <w:color w:val="222222"/>
          <w:sz w:val="20"/>
          <w:szCs w:val="20"/>
          <w:lang w:val="en-GB"/>
        </w:rPr>
        <w:t xml:space="preserve"> </w:t>
      </w:r>
      <w:r>
        <w:rPr>
          <w:rFonts w:ascii="Century Gothic" w:hAnsi="Century Gothic" w:cs="Arial"/>
          <w:iCs/>
          <w:color w:val="222222"/>
          <w:sz w:val="20"/>
          <w:szCs w:val="20"/>
          <w:lang w:val="en-GB"/>
        </w:rPr>
        <w:t>p</w:t>
      </w:r>
      <w:r w:rsidRPr="00FE19A7">
        <w:rPr>
          <w:rFonts w:ascii="Century Gothic" w:hAnsi="Century Gothic" w:cs="Arial"/>
          <w:iCs/>
          <w:color w:val="222222"/>
          <w:sz w:val="20"/>
          <w:szCs w:val="20"/>
          <w:lang w:val="en-GB"/>
        </w:rPr>
        <w:t xml:space="preserve">ut in place the following basic disinfection routines to help fight COVID-19: </w:t>
      </w:r>
    </w:p>
    <w:p w14:paraId="352283F3" w14:textId="77777777" w:rsidR="00FE19A7" w:rsidRDefault="00FE19A7" w:rsidP="005B1740">
      <w:pPr>
        <w:autoSpaceDE w:val="0"/>
        <w:autoSpaceDN w:val="0"/>
        <w:adjustRightInd w:val="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-Daily disinfection routines of the interior of the work vehicle, especially the surfaces that touch the hand (door handles, dashboard, steering wheel, gear change) and the mats where you step on. </w:t>
      </w:r>
    </w:p>
    <w:p w14:paraId="1C594369" w14:textId="77777777" w:rsidR="00FE19A7" w:rsidRDefault="00FE19A7" w:rsidP="005B1740">
      <w:pPr>
        <w:autoSpaceDE w:val="0"/>
        <w:autoSpaceDN w:val="0"/>
        <w:adjustRightInd w:val="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-Routine disinfection of the soles of the shoes / boots after each visit or work </w:t>
      </w:r>
      <w:r>
        <w:rPr>
          <w:rFonts w:ascii="Century Gothic" w:hAnsi="Century Gothic" w:cs="Arial"/>
          <w:iCs/>
          <w:color w:val="222222"/>
          <w:sz w:val="20"/>
          <w:szCs w:val="20"/>
          <w:lang w:val="en-GB"/>
        </w:rPr>
        <w:t>shift</w:t>
      </w:r>
      <w:r w:rsidRPr="00FE19A7">
        <w:rPr>
          <w:rFonts w:ascii="Century Gothic" w:hAnsi="Century Gothic" w:cs="Arial"/>
          <w:iCs/>
          <w:color w:val="222222"/>
          <w:sz w:val="20"/>
          <w:szCs w:val="20"/>
          <w:lang w:val="en-GB"/>
        </w:rPr>
        <w:t>.</w:t>
      </w:r>
    </w:p>
    <w:p w14:paraId="6B404BCD" w14:textId="77777777" w:rsidR="00FE19A7" w:rsidRDefault="00FE19A7" w:rsidP="005B1740">
      <w:pPr>
        <w:autoSpaceDE w:val="0"/>
        <w:autoSpaceDN w:val="0"/>
        <w:adjustRightInd w:val="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-Gloves disinfection routine after each visit or work shift. </w:t>
      </w:r>
    </w:p>
    <w:p w14:paraId="7864D82F" w14:textId="16E85CE4" w:rsidR="00FE19A7" w:rsidRPr="00FE19A7" w:rsidRDefault="00FE19A7" w:rsidP="005B1740">
      <w:pPr>
        <w:autoSpaceDE w:val="0"/>
        <w:autoSpaceDN w:val="0"/>
        <w:adjustRightInd w:val="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-Daily disinfection routine of work clothes.</w:t>
      </w:r>
    </w:p>
    <w:p w14:paraId="72B59DF4" w14:textId="77777777" w:rsidR="00FE19A7" w:rsidRPr="00FE19A7" w:rsidRDefault="00FE19A7" w:rsidP="005B1740">
      <w:pPr>
        <w:autoSpaceDE w:val="0"/>
        <w:autoSpaceDN w:val="0"/>
        <w:adjustRightInd w:val="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-Daily disinfection routines for changing rooms, toilets, rest areas, dining rooms, offices and other production facilities. Disinfection of floors, walls, railings, door handles, light switches, work surfaces, etc. must be ensured. </w:t>
      </w:r>
    </w:p>
    <w:p w14:paraId="1ED67364" w14:textId="77777777" w:rsidR="00FE19A7" w:rsidRDefault="00FE19A7" w:rsidP="005B1740">
      <w:pPr>
        <w:autoSpaceDE w:val="0"/>
        <w:autoSpaceDN w:val="0"/>
        <w:adjustRightInd w:val="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-Daily disinfection routine of personal utensils such as mobile phone, keychain, computer keyboard, and any other personal utensil that is used outside the home and then go back to get inside the house. </w:t>
      </w:r>
    </w:p>
    <w:p w14:paraId="50C1A2EB" w14:textId="3C7991AD" w:rsidR="00FE19A7" w:rsidRPr="00FE19A7" w:rsidRDefault="00FE19A7" w:rsidP="005B1740">
      <w:pPr>
        <w:autoSpaceDE w:val="0"/>
        <w:autoSpaceDN w:val="0"/>
        <w:adjustRightInd w:val="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And yes, we reiterate the expression "disinfection routine", because by now we are all fully aware that overcoming the COVID-19 threat will take us more or less long. For the sake of our health, that of our families, our </w:t>
      </w:r>
      <w:proofErr w:type="spellStart"/>
      <w:r w:rsidRPr="00FE19A7">
        <w:rPr>
          <w:rFonts w:ascii="Century Gothic" w:hAnsi="Century Gothic" w:cs="Arial"/>
          <w:iCs/>
          <w:color w:val="222222"/>
          <w:sz w:val="20"/>
          <w:szCs w:val="20"/>
          <w:lang w:val="en-GB"/>
        </w:rPr>
        <w:t>coworkers</w:t>
      </w:r>
      <w:proofErr w:type="spellEnd"/>
      <w:r w:rsidRPr="00FE19A7">
        <w:rPr>
          <w:rFonts w:ascii="Century Gothic" w:hAnsi="Century Gothic" w:cs="Arial"/>
          <w:iCs/>
          <w:color w:val="222222"/>
          <w:sz w:val="20"/>
          <w:szCs w:val="20"/>
          <w:lang w:val="en-GB"/>
        </w:rPr>
        <w:t>, and ultimately to guarantee Public Health, we must make the basic disinfection tasks we have mentioned RUTINE.</w:t>
      </w:r>
    </w:p>
    <w:p w14:paraId="5272B9FB" w14:textId="77777777" w:rsidR="00FC5123" w:rsidRDefault="00FE19A7" w:rsidP="00217CFE">
      <w:pPr>
        <w:spacing w:after="0"/>
        <w:jc w:val="both"/>
        <w:rPr>
          <w:rFonts w:ascii="Century Gothic" w:hAnsi="Century Gothic" w:cs="Arial"/>
          <w:iCs/>
          <w:color w:val="222222"/>
          <w:sz w:val="20"/>
          <w:szCs w:val="20"/>
          <w:lang w:val="en-GB"/>
        </w:rPr>
      </w:pPr>
      <w:r w:rsidRPr="00FE19A7">
        <w:rPr>
          <w:lang w:val="en-GB"/>
        </w:rPr>
        <w:br/>
      </w:r>
      <w:r w:rsidRPr="00FC5123">
        <w:rPr>
          <w:rFonts w:ascii="Century Gothic" w:hAnsi="Century Gothic" w:cs="Arial"/>
          <w:b/>
          <w:color w:val="002060"/>
        </w:rPr>
        <w:t>IMPORTANCE OF CHOOSING THE RIGHT PRODUCT</w:t>
      </w:r>
      <w:r w:rsidRPr="00FE19A7">
        <w:rPr>
          <w:rFonts w:ascii="Century Gothic" w:hAnsi="Century Gothic" w:cs="Arial"/>
          <w:iCs/>
          <w:color w:val="222222"/>
          <w:sz w:val="20"/>
          <w:szCs w:val="20"/>
          <w:lang w:val="en-GB"/>
        </w:rPr>
        <w:t xml:space="preserve"> </w:t>
      </w:r>
    </w:p>
    <w:p w14:paraId="6F5937FD" w14:textId="77777777" w:rsidR="00FC5123" w:rsidRDefault="00FC5123" w:rsidP="00217CFE">
      <w:pPr>
        <w:spacing w:after="0"/>
        <w:jc w:val="both"/>
        <w:rPr>
          <w:rFonts w:ascii="Century Gothic" w:hAnsi="Century Gothic" w:cs="Arial"/>
          <w:iCs/>
          <w:color w:val="222222"/>
          <w:sz w:val="20"/>
          <w:szCs w:val="20"/>
          <w:lang w:val="en-GB"/>
        </w:rPr>
      </w:pPr>
    </w:p>
    <w:p w14:paraId="3CB85DBA" w14:textId="77777777" w:rsidR="00FC5123" w:rsidRDefault="00FE19A7" w:rsidP="00217CFE">
      <w:pPr>
        <w:spacing w:after="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It is important to emphasize that NOT all biocidal products that are used in general have proven </w:t>
      </w:r>
      <w:proofErr w:type="spellStart"/>
      <w:r w:rsidRPr="00FE19A7">
        <w:rPr>
          <w:rFonts w:ascii="Century Gothic" w:hAnsi="Century Gothic" w:cs="Arial"/>
          <w:iCs/>
          <w:color w:val="222222"/>
          <w:sz w:val="20"/>
          <w:szCs w:val="20"/>
          <w:lang w:val="en-GB"/>
        </w:rPr>
        <w:t>virucidal</w:t>
      </w:r>
      <w:proofErr w:type="spellEnd"/>
      <w:r w:rsidRPr="00FE19A7">
        <w:rPr>
          <w:rFonts w:ascii="Century Gothic" w:hAnsi="Century Gothic" w:cs="Arial"/>
          <w:iCs/>
          <w:color w:val="222222"/>
          <w:sz w:val="20"/>
          <w:szCs w:val="20"/>
          <w:lang w:val="en-GB"/>
        </w:rPr>
        <w:t xml:space="preserve"> efficacy, nor are all </w:t>
      </w:r>
      <w:proofErr w:type="spellStart"/>
      <w:r w:rsidRPr="00FE19A7">
        <w:rPr>
          <w:rFonts w:ascii="Century Gothic" w:hAnsi="Century Gothic" w:cs="Arial"/>
          <w:iCs/>
          <w:color w:val="222222"/>
          <w:sz w:val="20"/>
          <w:szCs w:val="20"/>
          <w:lang w:val="en-GB"/>
        </w:rPr>
        <w:t>virucidal</w:t>
      </w:r>
      <w:proofErr w:type="spellEnd"/>
      <w:r w:rsidRPr="00FE19A7">
        <w:rPr>
          <w:rFonts w:ascii="Century Gothic" w:hAnsi="Century Gothic" w:cs="Arial"/>
          <w:iCs/>
          <w:color w:val="222222"/>
          <w:sz w:val="20"/>
          <w:szCs w:val="20"/>
          <w:lang w:val="en-GB"/>
        </w:rPr>
        <w:t xml:space="preserve"> products recommended by health authorities to combat COVID-19. In order the effort exerted in the implementation of the recommended disinfection routines to be effective, it is important to use a suitable product, with proven efficacy, that is recommended by the authorities, and that also has differentiating qualities that provide additional benefits. </w:t>
      </w:r>
    </w:p>
    <w:p w14:paraId="3274148C" w14:textId="77777777" w:rsidR="00FC5123" w:rsidRDefault="00FC5123" w:rsidP="00217CFE">
      <w:pPr>
        <w:spacing w:after="0"/>
        <w:jc w:val="both"/>
        <w:rPr>
          <w:rFonts w:ascii="Century Gothic" w:hAnsi="Century Gothic" w:cs="Arial"/>
          <w:iCs/>
          <w:color w:val="222222"/>
          <w:sz w:val="20"/>
          <w:szCs w:val="20"/>
          <w:lang w:val="en-GB"/>
        </w:rPr>
      </w:pPr>
    </w:p>
    <w:p w14:paraId="6066294E" w14:textId="3C3B9C40" w:rsidR="00FE19A7" w:rsidRDefault="00FE19A7" w:rsidP="00217CFE">
      <w:pPr>
        <w:spacing w:after="0"/>
        <w:jc w:val="both"/>
        <w:rPr>
          <w:rFonts w:ascii="Century Gothic" w:hAnsi="Century Gothic" w:cs="Arial"/>
          <w:iCs/>
          <w:color w:val="222222"/>
          <w:sz w:val="20"/>
          <w:szCs w:val="20"/>
          <w:lang w:val="en-GB"/>
        </w:rPr>
      </w:pPr>
      <w:r w:rsidRPr="00FE19A7">
        <w:rPr>
          <w:rFonts w:ascii="Century Gothic" w:hAnsi="Century Gothic" w:cs="Arial"/>
          <w:iCs/>
          <w:color w:val="222222"/>
          <w:sz w:val="20"/>
          <w:szCs w:val="20"/>
          <w:lang w:val="en-GB"/>
        </w:rPr>
        <w:t xml:space="preserve">To make it easier to implement disinfection routines, and avoid excessive handling of chemicals that may be toxic to people, animals and the environment, </w:t>
      </w:r>
      <w:r w:rsidR="00FC5123">
        <w:rPr>
          <w:rFonts w:ascii="Century Gothic" w:hAnsi="Century Gothic" w:cs="Arial"/>
          <w:iCs/>
          <w:color w:val="222222"/>
          <w:sz w:val="20"/>
          <w:szCs w:val="20"/>
          <w:lang w:val="en-GB"/>
        </w:rPr>
        <w:t xml:space="preserve">Grupo </w:t>
      </w:r>
      <w:r w:rsidRPr="00FE19A7">
        <w:rPr>
          <w:rFonts w:ascii="Century Gothic" w:hAnsi="Century Gothic" w:cs="Arial"/>
          <w:iCs/>
          <w:color w:val="222222"/>
          <w:sz w:val="20"/>
          <w:szCs w:val="20"/>
          <w:lang w:val="en-GB"/>
        </w:rPr>
        <w:t xml:space="preserve">OX is committed to using 100% biodegradable biocidal products, that have demonstrated their effectiveness against enveloped viruses (a fact that is demonstrated by compliance with the UNE EN 14476 Standard), and that are on the list issued by the </w:t>
      </w:r>
      <w:r w:rsidR="00FC5123">
        <w:rPr>
          <w:rFonts w:ascii="Century Gothic" w:hAnsi="Century Gothic" w:cs="Arial"/>
          <w:iCs/>
          <w:color w:val="222222"/>
          <w:sz w:val="20"/>
          <w:szCs w:val="20"/>
          <w:lang w:val="en-GB"/>
        </w:rPr>
        <w:t>Authorities</w:t>
      </w:r>
      <w:r w:rsidRPr="00FE19A7">
        <w:rPr>
          <w:rFonts w:ascii="Century Gothic" w:hAnsi="Century Gothic" w:cs="Arial"/>
          <w:iCs/>
          <w:color w:val="222222"/>
          <w:sz w:val="20"/>
          <w:szCs w:val="20"/>
          <w:lang w:val="en-GB"/>
        </w:rPr>
        <w:t xml:space="preserve"> of </w:t>
      </w:r>
      <w:proofErr w:type="spellStart"/>
      <w:r w:rsidRPr="00FE19A7">
        <w:rPr>
          <w:rFonts w:ascii="Century Gothic" w:hAnsi="Century Gothic" w:cs="Arial"/>
          <w:iCs/>
          <w:color w:val="222222"/>
          <w:sz w:val="20"/>
          <w:szCs w:val="20"/>
          <w:lang w:val="en-GB"/>
        </w:rPr>
        <w:t>virucidal</w:t>
      </w:r>
      <w:proofErr w:type="spellEnd"/>
      <w:r w:rsidRPr="00FE19A7">
        <w:rPr>
          <w:rFonts w:ascii="Century Gothic" w:hAnsi="Century Gothic" w:cs="Arial"/>
          <w:iCs/>
          <w:color w:val="222222"/>
          <w:sz w:val="20"/>
          <w:szCs w:val="20"/>
          <w:lang w:val="en-GB"/>
        </w:rPr>
        <w:t xml:space="preserve"> products recommended for the fight against COVID -19.</w:t>
      </w:r>
    </w:p>
    <w:p w14:paraId="4D592779" w14:textId="77777777" w:rsidR="00FE19A7" w:rsidRDefault="00FE19A7" w:rsidP="00217CFE">
      <w:pPr>
        <w:spacing w:after="0"/>
        <w:jc w:val="both"/>
        <w:rPr>
          <w:rFonts w:ascii="Century Gothic" w:hAnsi="Century Gothic" w:cs="Arial"/>
          <w:iCs/>
          <w:color w:val="222222"/>
          <w:sz w:val="20"/>
          <w:szCs w:val="20"/>
          <w:lang w:val="en-GB"/>
        </w:rPr>
      </w:pPr>
    </w:p>
    <w:p w14:paraId="0C1FB808" w14:textId="50A50011" w:rsidR="00FC5123" w:rsidRDefault="00FC5123" w:rsidP="00FC5123">
      <w:pPr>
        <w:spacing w:after="0"/>
        <w:jc w:val="both"/>
        <w:rPr>
          <w:rFonts w:ascii="Century Gothic" w:hAnsi="Century Gothic" w:cs="Arial"/>
          <w:iCs/>
          <w:color w:val="222222"/>
          <w:sz w:val="20"/>
          <w:szCs w:val="20"/>
          <w:lang w:val="en-GB"/>
        </w:rPr>
      </w:pPr>
      <w:r w:rsidRPr="00FC5123">
        <w:rPr>
          <w:rFonts w:ascii="Century Gothic" w:hAnsi="Century Gothic" w:cs="Arial"/>
          <w:iCs/>
          <w:color w:val="222222"/>
          <w:sz w:val="20"/>
          <w:szCs w:val="20"/>
          <w:lang w:val="en-GB"/>
        </w:rPr>
        <w:t xml:space="preserve">In compliance with these requirements, </w:t>
      </w:r>
      <w:r>
        <w:rPr>
          <w:rFonts w:ascii="Century Gothic" w:hAnsi="Century Gothic" w:cs="Arial"/>
          <w:iCs/>
          <w:color w:val="222222"/>
          <w:sz w:val="20"/>
          <w:szCs w:val="20"/>
          <w:lang w:val="en-GB"/>
        </w:rPr>
        <w:t xml:space="preserve">Grupo </w:t>
      </w:r>
      <w:r w:rsidRPr="00FC5123">
        <w:rPr>
          <w:rFonts w:ascii="Century Gothic" w:hAnsi="Century Gothic" w:cs="Arial"/>
          <w:iCs/>
          <w:color w:val="222222"/>
          <w:sz w:val="20"/>
          <w:szCs w:val="20"/>
          <w:lang w:val="en-GB"/>
        </w:rPr>
        <w:t xml:space="preserve">OX offers its customers two elite biocide products with differentiating qualities: </w:t>
      </w:r>
      <w:r w:rsidRPr="00FC5123">
        <w:rPr>
          <w:rFonts w:ascii="Century Gothic" w:hAnsi="Century Gothic" w:cs="Arial"/>
          <w:b/>
          <w:bCs/>
          <w:iCs/>
          <w:color w:val="C00000"/>
          <w:sz w:val="20"/>
          <w:szCs w:val="20"/>
          <w:lang w:val="en-GB"/>
        </w:rPr>
        <w:t>OX-VIRIN</w:t>
      </w:r>
      <w:r w:rsidRPr="00FC5123">
        <w:rPr>
          <w:rFonts w:ascii="Century Gothic" w:hAnsi="Century Gothic" w:cs="Arial"/>
          <w:b/>
          <w:bCs/>
          <w:iCs/>
          <w:color w:val="C00000"/>
          <w:sz w:val="20"/>
          <w:szCs w:val="20"/>
          <w:vertAlign w:val="superscript"/>
          <w:lang w:val="en-GB"/>
        </w:rPr>
        <w:t>®</w:t>
      </w:r>
      <w:r w:rsidRPr="00FC5123">
        <w:rPr>
          <w:rFonts w:ascii="Century Gothic" w:hAnsi="Century Gothic" w:cs="Arial"/>
          <w:iCs/>
          <w:color w:val="222222"/>
          <w:sz w:val="20"/>
          <w:szCs w:val="20"/>
          <w:lang w:val="en-GB"/>
        </w:rPr>
        <w:t xml:space="preserve"> and </w:t>
      </w:r>
      <w:r w:rsidRPr="00FC5123">
        <w:rPr>
          <w:rFonts w:ascii="Century Gothic" w:hAnsi="Century Gothic" w:cs="Arial"/>
          <w:b/>
          <w:bCs/>
          <w:iCs/>
          <w:color w:val="C00000"/>
          <w:sz w:val="20"/>
          <w:szCs w:val="20"/>
          <w:lang w:val="en-GB"/>
        </w:rPr>
        <w:t>OX-VIRIN</w:t>
      </w:r>
      <w:r w:rsidRPr="00FC5123">
        <w:rPr>
          <w:rFonts w:ascii="Century Gothic" w:hAnsi="Century Gothic" w:cs="Arial"/>
          <w:b/>
          <w:bCs/>
          <w:iCs/>
          <w:color w:val="C00000"/>
          <w:sz w:val="20"/>
          <w:szCs w:val="20"/>
          <w:vertAlign w:val="superscript"/>
          <w:lang w:val="en-GB"/>
        </w:rPr>
        <w:t>®</w:t>
      </w:r>
      <w:r w:rsidRPr="00FC5123">
        <w:rPr>
          <w:rFonts w:ascii="Century Gothic" w:hAnsi="Century Gothic" w:cs="Arial"/>
          <w:b/>
          <w:bCs/>
          <w:iCs/>
          <w:color w:val="C00000"/>
          <w:sz w:val="20"/>
          <w:szCs w:val="20"/>
          <w:lang w:val="en-GB"/>
        </w:rPr>
        <w:t xml:space="preserve"> Ready to Use</w:t>
      </w:r>
      <w:r w:rsidRPr="00FC5123">
        <w:rPr>
          <w:rFonts w:ascii="Century Gothic" w:hAnsi="Century Gothic" w:cs="Arial"/>
          <w:iCs/>
          <w:color w:val="222222"/>
          <w:sz w:val="20"/>
          <w:szCs w:val="20"/>
          <w:lang w:val="en-GB"/>
        </w:rPr>
        <w:t xml:space="preserve">. In the case of </w:t>
      </w:r>
      <w:r w:rsidRPr="00FC5123">
        <w:rPr>
          <w:rFonts w:ascii="Century Gothic" w:hAnsi="Century Gothic" w:cs="Arial"/>
          <w:b/>
          <w:bCs/>
          <w:iCs/>
          <w:color w:val="C00000"/>
          <w:sz w:val="20"/>
          <w:szCs w:val="20"/>
          <w:lang w:val="en-GB"/>
        </w:rPr>
        <w:t>OX-VIRIN</w:t>
      </w:r>
      <w:r w:rsidRPr="00FC5123">
        <w:rPr>
          <w:rFonts w:ascii="Century Gothic" w:hAnsi="Century Gothic" w:cs="Arial"/>
          <w:b/>
          <w:bCs/>
          <w:iCs/>
          <w:color w:val="C00000"/>
          <w:sz w:val="20"/>
          <w:szCs w:val="20"/>
          <w:vertAlign w:val="superscript"/>
          <w:lang w:val="en-GB"/>
        </w:rPr>
        <w:t>®</w:t>
      </w:r>
      <w:r w:rsidRPr="00FC5123">
        <w:rPr>
          <w:rFonts w:ascii="Century Gothic" w:hAnsi="Century Gothic" w:cs="Arial"/>
          <w:iCs/>
          <w:color w:val="222222"/>
          <w:sz w:val="20"/>
          <w:szCs w:val="20"/>
          <w:lang w:val="en-GB"/>
        </w:rPr>
        <w:t xml:space="preserve">, it is a product concentrate, which requires dilution before use. On the other hand, </w:t>
      </w:r>
      <w:r w:rsidRPr="00FC5123">
        <w:rPr>
          <w:rFonts w:ascii="Century Gothic" w:hAnsi="Century Gothic" w:cs="Arial"/>
          <w:b/>
          <w:bCs/>
          <w:iCs/>
          <w:color w:val="C00000"/>
          <w:sz w:val="20"/>
          <w:szCs w:val="20"/>
          <w:lang w:val="en-GB"/>
        </w:rPr>
        <w:t>OX-VIRIN</w:t>
      </w:r>
      <w:r w:rsidRPr="00FC5123">
        <w:rPr>
          <w:rFonts w:ascii="Century Gothic" w:hAnsi="Century Gothic" w:cs="Arial"/>
          <w:b/>
          <w:bCs/>
          <w:iCs/>
          <w:color w:val="C00000"/>
          <w:sz w:val="20"/>
          <w:szCs w:val="20"/>
          <w:vertAlign w:val="superscript"/>
          <w:lang w:val="en-GB"/>
        </w:rPr>
        <w:t>®</w:t>
      </w:r>
      <w:r w:rsidRPr="00FC5123">
        <w:rPr>
          <w:rFonts w:ascii="Century Gothic" w:hAnsi="Century Gothic" w:cs="Arial"/>
          <w:b/>
          <w:bCs/>
          <w:iCs/>
          <w:color w:val="C00000"/>
          <w:sz w:val="20"/>
          <w:szCs w:val="20"/>
          <w:lang w:val="en-GB"/>
        </w:rPr>
        <w:t xml:space="preserve"> </w:t>
      </w:r>
      <w:r w:rsidRPr="00FC5123">
        <w:rPr>
          <w:rFonts w:ascii="Century Gothic" w:hAnsi="Century Gothic" w:cs="Arial"/>
          <w:b/>
          <w:bCs/>
          <w:iCs/>
          <w:color w:val="C00000"/>
          <w:sz w:val="20"/>
          <w:szCs w:val="20"/>
          <w:lang w:val="en-GB"/>
        </w:rPr>
        <w:t>Ready to Use</w:t>
      </w:r>
      <w:r w:rsidRPr="00FC5123">
        <w:rPr>
          <w:rFonts w:ascii="Century Gothic" w:hAnsi="Century Gothic" w:cs="Arial"/>
          <w:iCs/>
          <w:color w:val="222222"/>
          <w:sz w:val="20"/>
          <w:szCs w:val="20"/>
          <w:lang w:val="en-GB"/>
        </w:rPr>
        <w:t xml:space="preserve"> is a product for public use, which does not require dilution before use, since it is marketed ready to use directly.</w:t>
      </w:r>
    </w:p>
    <w:p w14:paraId="47C650A2" w14:textId="77777777" w:rsidR="00FC5123" w:rsidRPr="00FC5123" w:rsidRDefault="00FC5123" w:rsidP="00FC5123">
      <w:pPr>
        <w:spacing w:after="0"/>
        <w:jc w:val="both"/>
        <w:rPr>
          <w:rFonts w:ascii="Century Gothic" w:hAnsi="Century Gothic" w:cs="Arial"/>
          <w:iCs/>
          <w:color w:val="222222"/>
          <w:sz w:val="20"/>
          <w:szCs w:val="20"/>
          <w:lang w:val="en-GB"/>
        </w:rPr>
      </w:pPr>
    </w:p>
    <w:p w14:paraId="3442A763" w14:textId="65006C62" w:rsidR="00E727C6" w:rsidRDefault="00E727C6" w:rsidP="00217CFE">
      <w:pPr>
        <w:spacing w:after="0"/>
        <w:jc w:val="both"/>
        <w:rPr>
          <w:rFonts w:ascii="Century Gothic" w:hAnsi="Century Gothic" w:cs="Arial"/>
          <w:b/>
          <w:color w:val="002060"/>
        </w:rPr>
      </w:pPr>
    </w:p>
    <w:p w14:paraId="69C01BBC" w14:textId="77777777" w:rsidR="00FC5123" w:rsidRDefault="00FC5123" w:rsidP="00217CFE">
      <w:pPr>
        <w:spacing w:after="0"/>
        <w:jc w:val="both"/>
        <w:rPr>
          <w:rFonts w:ascii="Century Gothic" w:hAnsi="Century Gothic" w:cs="Arial"/>
          <w:b/>
          <w:color w:val="002060"/>
          <w:lang w:val="en-GB"/>
        </w:rPr>
      </w:pPr>
      <w:r w:rsidRPr="00FC5123">
        <w:rPr>
          <w:lang w:val="en-GB"/>
        </w:rPr>
        <w:lastRenderedPageBreak/>
        <w:br/>
      </w:r>
      <w:r w:rsidRPr="00FC5123">
        <w:rPr>
          <w:rFonts w:ascii="Century Gothic" w:hAnsi="Century Gothic" w:cs="Arial"/>
          <w:b/>
          <w:color w:val="002060"/>
          <w:lang w:val="en-GB"/>
        </w:rPr>
        <w:t>CONCLUSIONS</w:t>
      </w:r>
    </w:p>
    <w:p w14:paraId="1F9AD5D8" w14:textId="77777777" w:rsidR="00FC5123" w:rsidRDefault="00FC5123" w:rsidP="00217CFE">
      <w:pPr>
        <w:spacing w:after="0"/>
        <w:jc w:val="both"/>
        <w:rPr>
          <w:rFonts w:ascii="Century Gothic" w:hAnsi="Century Gothic" w:cs="Arial"/>
          <w:iCs/>
          <w:color w:val="222222"/>
          <w:sz w:val="20"/>
          <w:szCs w:val="20"/>
          <w:lang w:val="en-GB"/>
        </w:rPr>
      </w:pPr>
    </w:p>
    <w:p w14:paraId="73AE132E" w14:textId="598A3CDE" w:rsidR="00FC5123" w:rsidRDefault="00FC5123" w:rsidP="00217CFE">
      <w:pPr>
        <w:spacing w:after="0"/>
        <w:jc w:val="both"/>
        <w:rPr>
          <w:rFonts w:ascii="Century Gothic" w:hAnsi="Century Gothic" w:cs="Arial"/>
          <w:iCs/>
          <w:color w:val="222222"/>
          <w:sz w:val="20"/>
          <w:szCs w:val="20"/>
          <w:lang w:val="en-GB"/>
        </w:rPr>
      </w:pPr>
      <w:r w:rsidRPr="00FC5123">
        <w:rPr>
          <w:rFonts w:ascii="Century Gothic" w:hAnsi="Century Gothic" w:cs="Arial"/>
          <w:iCs/>
          <w:color w:val="222222"/>
          <w:sz w:val="20"/>
          <w:szCs w:val="20"/>
          <w:lang w:val="en-GB"/>
        </w:rPr>
        <w:t xml:space="preserve">The performance of the professional activity of </w:t>
      </w:r>
      <w:r>
        <w:rPr>
          <w:rFonts w:ascii="Century Gothic" w:hAnsi="Century Gothic" w:cs="Arial"/>
          <w:iCs/>
          <w:color w:val="222222"/>
          <w:sz w:val="20"/>
          <w:szCs w:val="20"/>
          <w:lang w:val="en-GB"/>
        </w:rPr>
        <w:t>livestock farmers</w:t>
      </w:r>
      <w:r w:rsidRPr="00FC5123">
        <w:rPr>
          <w:rFonts w:ascii="Century Gothic" w:hAnsi="Century Gothic" w:cs="Arial"/>
          <w:iCs/>
          <w:color w:val="222222"/>
          <w:sz w:val="20"/>
          <w:szCs w:val="20"/>
          <w:lang w:val="en-GB"/>
        </w:rPr>
        <w:t xml:space="preserve">, veterinarians and other professionals in the primary sector is essential. But for these people to carry out their work safely, protecting their health, and therefore that of their families, it is essential that they implement strict disinfection routines. Only in this way will they be able to contribute to the fight against COVID-19. Furthermore, it is important to emphasize that NOT all the </w:t>
      </w:r>
      <w:proofErr w:type="spellStart"/>
      <w:r w:rsidRPr="00FC5123">
        <w:rPr>
          <w:rFonts w:ascii="Century Gothic" w:hAnsi="Century Gothic" w:cs="Arial"/>
          <w:iCs/>
          <w:color w:val="222222"/>
          <w:sz w:val="20"/>
          <w:szCs w:val="20"/>
          <w:lang w:val="en-GB"/>
        </w:rPr>
        <w:t>viru</w:t>
      </w:r>
      <w:r w:rsidR="00EC6F8D">
        <w:rPr>
          <w:rFonts w:ascii="Century Gothic" w:hAnsi="Century Gothic" w:cs="Arial"/>
          <w:iCs/>
          <w:color w:val="222222"/>
          <w:sz w:val="20"/>
          <w:szCs w:val="20"/>
          <w:lang w:val="en-GB"/>
        </w:rPr>
        <w:t>cidal</w:t>
      </w:r>
      <w:proofErr w:type="spellEnd"/>
      <w:r w:rsidRPr="00FC5123">
        <w:rPr>
          <w:rFonts w:ascii="Century Gothic" w:hAnsi="Century Gothic" w:cs="Arial"/>
          <w:iCs/>
          <w:color w:val="222222"/>
          <w:sz w:val="20"/>
          <w:szCs w:val="20"/>
          <w:lang w:val="en-GB"/>
        </w:rPr>
        <w:t xml:space="preserve"> products on the market are suitable for these tasks. From </w:t>
      </w:r>
      <w:r w:rsidR="00EC6F8D">
        <w:rPr>
          <w:rFonts w:ascii="Century Gothic" w:hAnsi="Century Gothic" w:cs="Arial"/>
          <w:iCs/>
          <w:color w:val="222222"/>
          <w:sz w:val="20"/>
          <w:szCs w:val="20"/>
          <w:lang w:val="en-GB"/>
        </w:rPr>
        <w:t xml:space="preserve">Grupo </w:t>
      </w:r>
      <w:r w:rsidRPr="00FC5123">
        <w:rPr>
          <w:rFonts w:ascii="Century Gothic" w:hAnsi="Century Gothic" w:cs="Arial"/>
          <w:iCs/>
          <w:color w:val="222222"/>
          <w:sz w:val="20"/>
          <w:szCs w:val="20"/>
          <w:lang w:val="en-GB"/>
        </w:rPr>
        <w:t>OX, the use of products with proven efficacy against coronavirus is recommended, which are included in the list of products recommended by the</w:t>
      </w:r>
      <w:r w:rsidR="00EC6F8D">
        <w:rPr>
          <w:rFonts w:ascii="Century Gothic" w:hAnsi="Century Gothic" w:cs="Arial"/>
          <w:iCs/>
          <w:color w:val="222222"/>
          <w:sz w:val="20"/>
          <w:szCs w:val="20"/>
          <w:lang w:val="en-GB"/>
        </w:rPr>
        <w:t xml:space="preserve"> Authorities </w:t>
      </w:r>
      <w:r w:rsidRPr="00FC5123">
        <w:rPr>
          <w:rFonts w:ascii="Century Gothic" w:hAnsi="Century Gothic" w:cs="Arial"/>
          <w:iCs/>
          <w:color w:val="222222"/>
          <w:sz w:val="20"/>
          <w:szCs w:val="20"/>
          <w:lang w:val="en-GB"/>
        </w:rPr>
        <w:t>for the fight against COVID-19.</w:t>
      </w:r>
    </w:p>
    <w:p w14:paraId="6982A6ED" w14:textId="77777777" w:rsidR="00FC5123" w:rsidRDefault="00FC5123" w:rsidP="00217CFE">
      <w:pPr>
        <w:spacing w:after="0"/>
        <w:jc w:val="both"/>
        <w:rPr>
          <w:rFonts w:ascii="Century Gothic" w:hAnsi="Century Gothic" w:cs="Arial"/>
          <w:iCs/>
          <w:color w:val="222222"/>
          <w:sz w:val="20"/>
          <w:szCs w:val="20"/>
          <w:lang w:val="en-GB"/>
        </w:rPr>
      </w:pPr>
    </w:p>
    <w:p w14:paraId="3C3B4923" w14:textId="77777777" w:rsidR="00EC6F8D" w:rsidRDefault="00EC6F8D" w:rsidP="00EC6F8D">
      <w:pPr>
        <w:spacing w:after="0"/>
        <w:jc w:val="both"/>
        <w:rPr>
          <w:rFonts w:ascii="Century Gothic" w:hAnsi="Century Gothic" w:cs="Arial"/>
          <w:iCs/>
          <w:color w:val="222222"/>
          <w:sz w:val="20"/>
          <w:szCs w:val="20"/>
          <w:lang w:val="en-GB"/>
        </w:rPr>
      </w:pPr>
    </w:p>
    <w:p w14:paraId="2B5BC4B5" w14:textId="1D96C61F" w:rsidR="00EC6F8D" w:rsidRPr="00EC6F8D" w:rsidRDefault="00EC6F8D" w:rsidP="00EC6F8D">
      <w:pPr>
        <w:spacing w:after="0"/>
        <w:jc w:val="both"/>
        <w:rPr>
          <w:rFonts w:ascii="Century Gothic" w:hAnsi="Century Gothic" w:cs="Arial"/>
          <w:b/>
          <w:color w:val="002060"/>
          <w:lang w:val="en-GB"/>
        </w:rPr>
      </w:pPr>
      <w:r w:rsidRPr="00EC6F8D">
        <w:rPr>
          <w:rFonts w:ascii="Century Gothic" w:hAnsi="Century Gothic" w:cs="Arial"/>
          <w:b/>
          <w:color w:val="002060"/>
          <w:lang w:val="en-GB"/>
        </w:rPr>
        <w:t>THANK YOU!!!</w:t>
      </w:r>
    </w:p>
    <w:p w14:paraId="7A9612EA" w14:textId="77777777" w:rsidR="00EC6F8D" w:rsidRPr="00EC6F8D" w:rsidRDefault="00EC6F8D" w:rsidP="00EC6F8D">
      <w:pPr>
        <w:spacing w:after="0"/>
        <w:jc w:val="both"/>
        <w:rPr>
          <w:rFonts w:ascii="Century Gothic" w:hAnsi="Century Gothic" w:cs="Arial"/>
          <w:iCs/>
          <w:color w:val="222222"/>
          <w:sz w:val="20"/>
          <w:szCs w:val="20"/>
          <w:lang w:val="en-GB"/>
        </w:rPr>
      </w:pPr>
    </w:p>
    <w:p w14:paraId="6A609FEE" w14:textId="2973F59D" w:rsidR="00EC6F8D" w:rsidRPr="00EC6F8D" w:rsidRDefault="00EC6F8D" w:rsidP="00EC6F8D">
      <w:pPr>
        <w:spacing w:after="0"/>
        <w:jc w:val="both"/>
        <w:rPr>
          <w:rFonts w:ascii="Century Gothic" w:hAnsi="Century Gothic" w:cs="Arial"/>
          <w:iCs/>
          <w:color w:val="222222"/>
          <w:sz w:val="20"/>
          <w:szCs w:val="20"/>
          <w:lang w:val="en-GB"/>
        </w:rPr>
      </w:pPr>
      <w:r w:rsidRPr="00EC6F8D">
        <w:rPr>
          <w:rFonts w:ascii="Century Gothic" w:hAnsi="Century Gothic" w:cs="Arial"/>
          <w:iCs/>
          <w:color w:val="222222"/>
          <w:sz w:val="20"/>
          <w:szCs w:val="20"/>
          <w:lang w:val="en-GB"/>
        </w:rPr>
        <w:t xml:space="preserve">Finally, from </w:t>
      </w:r>
      <w:r>
        <w:rPr>
          <w:rFonts w:ascii="Century Gothic" w:hAnsi="Century Gothic" w:cs="Arial"/>
          <w:iCs/>
          <w:color w:val="222222"/>
          <w:sz w:val="20"/>
          <w:szCs w:val="20"/>
          <w:lang w:val="en-GB"/>
        </w:rPr>
        <w:t xml:space="preserve">Grupo </w:t>
      </w:r>
      <w:r w:rsidRPr="00EC6F8D">
        <w:rPr>
          <w:rFonts w:ascii="Century Gothic" w:hAnsi="Century Gothic" w:cs="Arial"/>
          <w:iCs/>
          <w:color w:val="222222"/>
          <w:sz w:val="20"/>
          <w:szCs w:val="20"/>
          <w:lang w:val="en-GB"/>
        </w:rPr>
        <w:t xml:space="preserve">OX, we want to take the opportunity to </w:t>
      </w:r>
      <w:r>
        <w:rPr>
          <w:rFonts w:ascii="Century Gothic" w:hAnsi="Century Gothic" w:cs="Arial"/>
          <w:iCs/>
          <w:color w:val="222222"/>
          <w:sz w:val="20"/>
          <w:szCs w:val="20"/>
          <w:lang w:val="en-GB"/>
        </w:rPr>
        <w:t>thank</w:t>
      </w:r>
      <w:r w:rsidRPr="00EC6F8D">
        <w:rPr>
          <w:rFonts w:ascii="Century Gothic" w:hAnsi="Century Gothic" w:cs="Arial"/>
          <w:iCs/>
          <w:color w:val="222222"/>
          <w:sz w:val="20"/>
          <w:szCs w:val="20"/>
          <w:lang w:val="en-GB"/>
        </w:rPr>
        <w:t xml:space="preserve"> all these professionals: veterinarians, </w:t>
      </w:r>
      <w:r>
        <w:rPr>
          <w:rFonts w:ascii="Century Gothic" w:hAnsi="Century Gothic" w:cs="Arial"/>
          <w:iCs/>
          <w:color w:val="222222"/>
          <w:sz w:val="20"/>
          <w:szCs w:val="20"/>
          <w:lang w:val="en-GB"/>
        </w:rPr>
        <w:t xml:space="preserve">livestock </w:t>
      </w:r>
      <w:r w:rsidRPr="00EC6F8D">
        <w:rPr>
          <w:rFonts w:ascii="Century Gothic" w:hAnsi="Century Gothic" w:cs="Arial"/>
          <w:iCs/>
          <w:color w:val="222222"/>
          <w:sz w:val="20"/>
          <w:szCs w:val="20"/>
          <w:lang w:val="en-GB"/>
        </w:rPr>
        <w:t>farmers, and other workers in the primary sector, whose professional activity is essential, even in times of COVID-19.</w:t>
      </w:r>
    </w:p>
    <w:p w14:paraId="17E4504B" w14:textId="77777777" w:rsidR="00EC6F8D" w:rsidRPr="00EC6F8D" w:rsidRDefault="00EC6F8D" w:rsidP="00EC6F8D">
      <w:pPr>
        <w:spacing w:after="0"/>
        <w:jc w:val="both"/>
        <w:rPr>
          <w:rFonts w:ascii="Century Gothic" w:hAnsi="Century Gothic" w:cs="Arial"/>
          <w:iCs/>
          <w:color w:val="222222"/>
          <w:sz w:val="20"/>
          <w:szCs w:val="20"/>
          <w:lang w:val="en-GB"/>
        </w:rPr>
      </w:pPr>
      <w:r w:rsidRPr="00EC6F8D">
        <w:rPr>
          <w:rFonts w:ascii="Century Gothic" w:hAnsi="Century Gothic" w:cs="Arial"/>
          <w:iCs/>
          <w:color w:val="222222"/>
          <w:sz w:val="20"/>
          <w:szCs w:val="20"/>
          <w:lang w:val="en-GB"/>
        </w:rPr>
        <w:t>THANKS for your effort!</w:t>
      </w:r>
    </w:p>
    <w:p w14:paraId="2CE91720" w14:textId="6F60A9E4" w:rsidR="00EC6F8D" w:rsidRPr="00EC6F8D" w:rsidRDefault="00EC6F8D" w:rsidP="00EC6F8D">
      <w:pPr>
        <w:spacing w:after="0"/>
        <w:jc w:val="both"/>
        <w:rPr>
          <w:rFonts w:ascii="Century Gothic" w:hAnsi="Century Gothic" w:cs="Arial"/>
          <w:iCs/>
          <w:color w:val="222222"/>
          <w:sz w:val="20"/>
          <w:szCs w:val="20"/>
          <w:lang w:val="en-GB"/>
        </w:rPr>
      </w:pPr>
      <w:r w:rsidRPr="00EC6F8D">
        <w:rPr>
          <w:rFonts w:ascii="Century Gothic" w:hAnsi="Century Gothic" w:cs="Arial"/>
          <w:iCs/>
          <w:color w:val="222222"/>
          <w:sz w:val="20"/>
          <w:szCs w:val="20"/>
          <w:lang w:val="en-GB"/>
        </w:rPr>
        <w:t xml:space="preserve">For our part, at </w:t>
      </w:r>
      <w:r>
        <w:rPr>
          <w:rFonts w:ascii="Century Gothic" w:hAnsi="Century Gothic" w:cs="Arial"/>
          <w:iCs/>
          <w:color w:val="222222"/>
          <w:sz w:val="20"/>
          <w:szCs w:val="20"/>
          <w:lang w:val="en-GB"/>
        </w:rPr>
        <w:t xml:space="preserve">Grupo </w:t>
      </w:r>
      <w:r w:rsidRPr="00EC6F8D">
        <w:rPr>
          <w:rFonts w:ascii="Century Gothic" w:hAnsi="Century Gothic" w:cs="Arial"/>
          <w:iCs/>
          <w:color w:val="222222"/>
          <w:sz w:val="20"/>
          <w:szCs w:val="20"/>
          <w:lang w:val="en-GB"/>
        </w:rPr>
        <w:t>OX we will continue to contribute responsibly to the fight against the pandemic, putting at your disposal the necessary tools to guarantee the implementation of intelligent biosafety routines.</w:t>
      </w:r>
    </w:p>
    <w:p w14:paraId="70EA0243" w14:textId="77777777" w:rsidR="00B94B27" w:rsidRDefault="00B94B27" w:rsidP="00B94B27">
      <w:pPr>
        <w:autoSpaceDE w:val="0"/>
        <w:autoSpaceDN w:val="0"/>
        <w:adjustRightInd w:val="0"/>
        <w:jc w:val="both"/>
        <w:rPr>
          <w:rFonts w:ascii="Century Gothic" w:hAnsi="Century Gothic" w:cs="Arial"/>
          <w:iCs/>
          <w:color w:val="222222"/>
          <w:sz w:val="20"/>
          <w:szCs w:val="20"/>
        </w:rPr>
      </w:pPr>
    </w:p>
    <w:p w14:paraId="75B180CF" w14:textId="77777777" w:rsidR="006D2905" w:rsidRPr="0055226C" w:rsidRDefault="006D2905" w:rsidP="005B12B1">
      <w:pPr>
        <w:spacing w:after="0"/>
        <w:jc w:val="both"/>
        <w:rPr>
          <w:rFonts w:ascii="Century Gothic" w:hAnsi="Century Gothic" w:cs="Arial"/>
          <w:color w:val="222222"/>
          <w:sz w:val="20"/>
          <w:szCs w:val="20"/>
        </w:rPr>
      </w:pPr>
    </w:p>
    <w:sectPr w:rsidR="006D2905" w:rsidRPr="0055226C" w:rsidSect="00F5332F">
      <w:footerReference w:type="default" r:id="rId10"/>
      <w:type w:val="continuous"/>
      <w:pgSz w:w="11906" w:h="16838"/>
      <w:pgMar w:top="851"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0CAD" w14:textId="77777777" w:rsidR="00F02A39" w:rsidRDefault="00F02A39" w:rsidP="00451855">
      <w:pPr>
        <w:spacing w:after="0" w:line="240" w:lineRule="auto"/>
      </w:pPr>
      <w:r>
        <w:separator/>
      </w:r>
    </w:p>
  </w:endnote>
  <w:endnote w:type="continuationSeparator" w:id="0">
    <w:p w14:paraId="42EB2D59" w14:textId="77777777" w:rsidR="00F02A39" w:rsidRDefault="00F02A39" w:rsidP="0045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1961" w14:textId="77777777" w:rsidR="00F03BF1" w:rsidRDefault="00F02A39">
    <w:pPr>
      <w:pStyle w:val="Piedepgina"/>
    </w:pPr>
    <w:r>
      <w:rPr>
        <w:noProof/>
        <w:lang w:eastAsia="es-ES"/>
      </w:rPr>
      <w:pict w14:anchorId="1B36EA60">
        <v:shapetype id="_x0000_t202" coordsize="21600,21600" o:spt="202" path="m,l,21600r21600,l21600,xe">
          <v:stroke joinstyle="miter"/>
          <v:path gradientshapeok="t" o:connecttype="rect"/>
        </v:shapetype>
        <v:shape id="_x0000_s2050" type="#_x0000_t202" style="position:absolute;margin-left:-31.05pt;margin-top:18.45pt;width:540.75pt;height:30pt;z-index:251659264" filled="f" stroked="f">
          <v:textbox style="mso-next-textbox:#_x0000_s2050">
            <w:txbxContent>
              <w:p w14:paraId="7BE65A65" w14:textId="77777777" w:rsidR="00F03BF1" w:rsidRPr="00451855" w:rsidRDefault="00F03BF1">
                <w:pPr>
                  <w:rPr>
                    <w:rFonts w:ascii="Verdana" w:hAnsi="Verdana"/>
                    <w:b/>
                    <w:color w:val="FFFFFF" w:themeColor="background1"/>
                  </w:rPr>
                </w:pPr>
                <w:r>
                  <w:rPr>
                    <w:rFonts w:ascii="Verdana" w:hAnsi="Verdana"/>
                    <w:b/>
                    <w:color w:val="FFFFFF" w:themeColor="background1"/>
                  </w:rPr>
                  <w:t xml:space="preserve">      </w:t>
                </w:r>
                <w:r w:rsidRPr="00451855">
                  <w:rPr>
                    <w:rFonts w:ascii="Verdana" w:hAnsi="Verdana"/>
                    <w:b/>
                    <w:color w:val="FFFFFF" w:themeColor="background1"/>
                  </w:rPr>
                  <w:t xml:space="preserve">Tel: +34 974 214 124     </w:t>
                </w:r>
                <w:r>
                  <w:rPr>
                    <w:rFonts w:ascii="Verdana" w:hAnsi="Verdana"/>
                    <w:b/>
                    <w:color w:val="FFFFFF" w:themeColor="background1"/>
                  </w:rPr>
                  <w:t xml:space="preserve"> </w:t>
                </w:r>
                <w:r w:rsidRPr="00451855">
                  <w:rPr>
                    <w:rFonts w:ascii="Verdana" w:hAnsi="Verdana"/>
                    <w:b/>
                    <w:color w:val="FFFFFF" w:themeColor="background1"/>
                  </w:rPr>
                  <w:t xml:space="preserve"> Fax: +34 974 214 470   </w:t>
                </w:r>
                <w:r>
                  <w:rPr>
                    <w:rFonts w:ascii="Verdana" w:hAnsi="Verdana"/>
                    <w:b/>
                    <w:color w:val="FFFFFF" w:themeColor="background1"/>
                  </w:rPr>
                  <w:t xml:space="preserve">          </w:t>
                </w:r>
                <w:r w:rsidRPr="00451855">
                  <w:rPr>
                    <w:rFonts w:ascii="Verdana" w:hAnsi="Verdana"/>
                    <w:b/>
                    <w:color w:val="FFFFFF" w:themeColor="background1"/>
                    <w:sz w:val="28"/>
                    <w:szCs w:val="28"/>
                  </w:rPr>
                  <w:t>www.grupoox.com</w:t>
                </w:r>
              </w:p>
            </w:txbxContent>
          </v:textbox>
        </v:shape>
      </w:pict>
    </w:r>
    <w:r>
      <w:rPr>
        <w:noProof/>
        <w:lang w:eastAsia="es-ES"/>
      </w:rPr>
      <w:pict w14:anchorId="24CA31D4">
        <v:rect id="_x0000_s2049" style="position:absolute;margin-left:-31.05pt;margin-top:18.45pt;width:540.75pt;height:30pt;z-index:-251658240" fillcolor="#002060" strokecolor="#002060"/>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2056" w14:textId="77777777" w:rsidR="00F02A39" w:rsidRDefault="00F02A39" w:rsidP="00451855">
      <w:pPr>
        <w:spacing w:after="0" w:line="240" w:lineRule="auto"/>
      </w:pPr>
      <w:r>
        <w:separator/>
      </w:r>
    </w:p>
  </w:footnote>
  <w:footnote w:type="continuationSeparator" w:id="0">
    <w:p w14:paraId="4FFC588F" w14:textId="77777777" w:rsidR="00F02A39" w:rsidRDefault="00F02A39" w:rsidP="00451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142A"/>
    <w:multiLevelType w:val="hybridMultilevel"/>
    <w:tmpl w:val="84C60762"/>
    <w:lvl w:ilvl="0" w:tplc="8DE61432">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49F3E2B"/>
    <w:multiLevelType w:val="hybridMultilevel"/>
    <w:tmpl w:val="84C60762"/>
    <w:lvl w:ilvl="0" w:tplc="8DE61432">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CEB0BE4"/>
    <w:multiLevelType w:val="hybridMultilevel"/>
    <w:tmpl w:val="D1228A1C"/>
    <w:lvl w:ilvl="0" w:tplc="BD060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086F98"/>
    <w:multiLevelType w:val="hybridMultilevel"/>
    <w:tmpl w:val="BA96AEBC"/>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2F575937"/>
    <w:multiLevelType w:val="hybridMultilevel"/>
    <w:tmpl w:val="D5FE2B42"/>
    <w:lvl w:ilvl="0" w:tplc="08A4F862">
      <w:start w:val="1"/>
      <w:numFmt w:val="bullet"/>
      <w:lvlText w:val="•"/>
      <w:lvlJc w:val="left"/>
      <w:pPr>
        <w:tabs>
          <w:tab w:val="num" w:pos="720"/>
        </w:tabs>
        <w:ind w:left="720" w:hanging="360"/>
      </w:pPr>
      <w:rPr>
        <w:rFonts w:ascii="Arial" w:hAnsi="Arial" w:hint="default"/>
      </w:rPr>
    </w:lvl>
    <w:lvl w:ilvl="1" w:tplc="495826CE">
      <w:numFmt w:val="bullet"/>
      <w:lvlText w:val="•"/>
      <w:lvlJc w:val="left"/>
      <w:pPr>
        <w:tabs>
          <w:tab w:val="num" w:pos="1440"/>
        </w:tabs>
        <w:ind w:left="1440" w:hanging="360"/>
      </w:pPr>
      <w:rPr>
        <w:rFonts w:ascii="Arial" w:hAnsi="Arial" w:hint="default"/>
      </w:rPr>
    </w:lvl>
    <w:lvl w:ilvl="2" w:tplc="0422F4C4" w:tentative="1">
      <w:start w:val="1"/>
      <w:numFmt w:val="bullet"/>
      <w:lvlText w:val="•"/>
      <w:lvlJc w:val="left"/>
      <w:pPr>
        <w:tabs>
          <w:tab w:val="num" w:pos="2160"/>
        </w:tabs>
        <w:ind w:left="2160" w:hanging="360"/>
      </w:pPr>
      <w:rPr>
        <w:rFonts w:ascii="Arial" w:hAnsi="Arial" w:hint="default"/>
      </w:rPr>
    </w:lvl>
    <w:lvl w:ilvl="3" w:tplc="8DD6BE52" w:tentative="1">
      <w:start w:val="1"/>
      <w:numFmt w:val="bullet"/>
      <w:lvlText w:val="•"/>
      <w:lvlJc w:val="left"/>
      <w:pPr>
        <w:tabs>
          <w:tab w:val="num" w:pos="2880"/>
        </w:tabs>
        <w:ind w:left="2880" w:hanging="360"/>
      </w:pPr>
      <w:rPr>
        <w:rFonts w:ascii="Arial" w:hAnsi="Arial" w:hint="default"/>
      </w:rPr>
    </w:lvl>
    <w:lvl w:ilvl="4" w:tplc="E01406AA" w:tentative="1">
      <w:start w:val="1"/>
      <w:numFmt w:val="bullet"/>
      <w:lvlText w:val="•"/>
      <w:lvlJc w:val="left"/>
      <w:pPr>
        <w:tabs>
          <w:tab w:val="num" w:pos="3600"/>
        </w:tabs>
        <w:ind w:left="3600" w:hanging="360"/>
      </w:pPr>
      <w:rPr>
        <w:rFonts w:ascii="Arial" w:hAnsi="Arial" w:hint="default"/>
      </w:rPr>
    </w:lvl>
    <w:lvl w:ilvl="5" w:tplc="07FE0D4E" w:tentative="1">
      <w:start w:val="1"/>
      <w:numFmt w:val="bullet"/>
      <w:lvlText w:val="•"/>
      <w:lvlJc w:val="left"/>
      <w:pPr>
        <w:tabs>
          <w:tab w:val="num" w:pos="4320"/>
        </w:tabs>
        <w:ind w:left="4320" w:hanging="360"/>
      </w:pPr>
      <w:rPr>
        <w:rFonts w:ascii="Arial" w:hAnsi="Arial" w:hint="default"/>
      </w:rPr>
    </w:lvl>
    <w:lvl w:ilvl="6" w:tplc="E9FE5AA8" w:tentative="1">
      <w:start w:val="1"/>
      <w:numFmt w:val="bullet"/>
      <w:lvlText w:val="•"/>
      <w:lvlJc w:val="left"/>
      <w:pPr>
        <w:tabs>
          <w:tab w:val="num" w:pos="5040"/>
        </w:tabs>
        <w:ind w:left="5040" w:hanging="360"/>
      </w:pPr>
      <w:rPr>
        <w:rFonts w:ascii="Arial" w:hAnsi="Arial" w:hint="default"/>
      </w:rPr>
    </w:lvl>
    <w:lvl w:ilvl="7" w:tplc="49C69EC0" w:tentative="1">
      <w:start w:val="1"/>
      <w:numFmt w:val="bullet"/>
      <w:lvlText w:val="•"/>
      <w:lvlJc w:val="left"/>
      <w:pPr>
        <w:tabs>
          <w:tab w:val="num" w:pos="5760"/>
        </w:tabs>
        <w:ind w:left="5760" w:hanging="360"/>
      </w:pPr>
      <w:rPr>
        <w:rFonts w:ascii="Arial" w:hAnsi="Arial" w:hint="default"/>
      </w:rPr>
    </w:lvl>
    <w:lvl w:ilvl="8" w:tplc="B67652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611DD2"/>
    <w:multiLevelType w:val="hybridMultilevel"/>
    <w:tmpl w:val="563246D2"/>
    <w:lvl w:ilvl="0" w:tplc="0C0A000D">
      <w:start w:val="1"/>
      <w:numFmt w:val="bullet"/>
      <w:lvlText w:val=""/>
      <w:lvlJc w:val="left"/>
      <w:pPr>
        <w:ind w:left="1431" w:hanging="360"/>
      </w:pPr>
      <w:rPr>
        <w:rFonts w:ascii="Wingdings" w:hAnsi="Wingdings"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6" w15:restartNumberingAfterBreak="0">
    <w:nsid w:val="34997C88"/>
    <w:multiLevelType w:val="hybridMultilevel"/>
    <w:tmpl w:val="603C32C8"/>
    <w:lvl w:ilvl="0" w:tplc="76842F34">
      <w:start w:val="1"/>
      <w:numFmt w:val="bullet"/>
      <w:lvlText w:val="•"/>
      <w:lvlJc w:val="left"/>
      <w:pPr>
        <w:tabs>
          <w:tab w:val="num" w:pos="720"/>
        </w:tabs>
        <w:ind w:left="720" w:hanging="360"/>
      </w:pPr>
      <w:rPr>
        <w:rFonts w:ascii="Arial" w:hAnsi="Arial" w:hint="default"/>
      </w:rPr>
    </w:lvl>
    <w:lvl w:ilvl="1" w:tplc="64A20CD6" w:tentative="1">
      <w:start w:val="1"/>
      <w:numFmt w:val="bullet"/>
      <w:lvlText w:val="•"/>
      <w:lvlJc w:val="left"/>
      <w:pPr>
        <w:tabs>
          <w:tab w:val="num" w:pos="1440"/>
        </w:tabs>
        <w:ind w:left="1440" w:hanging="360"/>
      </w:pPr>
      <w:rPr>
        <w:rFonts w:ascii="Arial" w:hAnsi="Arial" w:hint="default"/>
      </w:rPr>
    </w:lvl>
    <w:lvl w:ilvl="2" w:tplc="EA30F1CC" w:tentative="1">
      <w:start w:val="1"/>
      <w:numFmt w:val="bullet"/>
      <w:lvlText w:val="•"/>
      <w:lvlJc w:val="left"/>
      <w:pPr>
        <w:tabs>
          <w:tab w:val="num" w:pos="2160"/>
        </w:tabs>
        <w:ind w:left="2160" w:hanging="360"/>
      </w:pPr>
      <w:rPr>
        <w:rFonts w:ascii="Arial" w:hAnsi="Arial" w:hint="default"/>
      </w:rPr>
    </w:lvl>
    <w:lvl w:ilvl="3" w:tplc="E01E93E2" w:tentative="1">
      <w:start w:val="1"/>
      <w:numFmt w:val="bullet"/>
      <w:lvlText w:val="•"/>
      <w:lvlJc w:val="left"/>
      <w:pPr>
        <w:tabs>
          <w:tab w:val="num" w:pos="2880"/>
        </w:tabs>
        <w:ind w:left="2880" w:hanging="360"/>
      </w:pPr>
      <w:rPr>
        <w:rFonts w:ascii="Arial" w:hAnsi="Arial" w:hint="default"/>
      </w:rPr>
    </w:lvl>
    <w:lvl w:ilvl="4" w:tplc="DFDA6768" w:tentative="1">
      <w:start w:val="1"/>
      <w:numFmt w:val="bullet"/>
      <w:lvlText w:val="•"/>
      <w:lvlJc w:val="left"/>
      <w:pPr>
        <w:tabs>
          <w:tab w:val="num" w:pos="3600"/>
        </w:tabs>
        <w:ind w:left="3600" w:hanging="360"/>
      </w:pPr>
      <w:rPr>
        <w:rFonts w:ascii="Arial" w:hAnsi="Arial" w:hint="default"/>
      </w:rPr>
    </w:lvl>
    <w:lvl w:ilvl="5" w:tplc="56C89C14" w:tentative="1">
      <w:start w:val="1"/>
      <w:numFmt w:val="bullet"/>
      <w:lvlText w:val="•"/>
      <w:lvlJc w:val="left"/>
      <w:pPr>
        <w:tabs>
          <w:tab w:val="num" w:pos="4320"/>
        </w:tabs>
        <w:ind w:left="4320" w:hanging="360"/>
      </w:pPr>
      <w:rPr>
        <w:rFonts w:ascii="Arial" w:hAnsi="Arial" w:hint="default"/>
      </w:rPr>
    </w:lvl>
    <w:lvl w:ilvl="6" w:tplc="1F7673B6" w:tentative="1">
      <w:start w:val="1"/>
      <w:numFmt w:val="bullet"/>
      <w:lvlText w:val="•"/>
      <w:lvlJc w:val="left"/>
      <w:pPr>
        <w:tabs>
          <w:tab w:val="num" w:pos="5040"/>
        </w:tabs>
        <w:ind w:left="5040" w:hanging="360"/>
      </w:pPr>
      <w:rPr>
        <w:rFonts w:ascii="Arial" w:hAnsi="Arial" w:hint="default"/>
      </w:rPr>
    </w:lvl>
    <w:lvl w:ilvl="7" w:tplc="8BF4AB8A" w:tentative="1">
      <w:start w:val="1"/>
      <w:numFmt w:val="bullet"/>
      <w:lvlText w:val="•"/>
      <w:lvlJc w:val="left"/>
      <w:pPr>
        <w:tabs>
          <w:tab w:val="num" w:pos="5760"/>
        </w:tabs>
        <w:ind w:left="5760" w:hanging="360"/>
      </w:pPr>
      <w:rPr>
        <w:rFonts w:ascii="Arial" w:hAnsi="Arial" w:hint="default"/>
      </w:rPr>
    </w:lvl>
    <w:lvl w:ilvl="8" w:tplc="677464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B1D1B"/>
    <w:multiLevelType w:val="hybridMultilevel"/>
    <w:tmpl w:val="9AF07BF6"/>
    <w:lvl w:ilvl="0" w:tplc="4140BA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E309D0"/>
    <w:multiLevelType w:val="hybridMultilevel"/>
    <w:tmpl w:val="42481CC0"/>
    <w:lvl w:ilvl="0" w:tplc="57EEAC6C">
      <w:start w:val="1"/>
      <w:numFmt w:val="bullet"/>
      <w:lvlText w:val="•"/>
      <w:lvlJc w:val="left"/>
      <w:pPr>
        <w:tabs>
          <w:tab w:val="num" w:pos="720"/>
        </w:tabs>
        <w:ind w:left="720" w:hanging="360"/>
      </w:pPr>
      <w:rPr>
        <w:rFonts w:ascii="Times New Roman" w:hAnsi="Times New Roman" w:hint="default"/>
      </w:rPr>
    </w:lvl>
    <w:lvl w:ilvl="1" w:tplc="4058041C" w:tentative="1">
      <w:start w:val="1"/>
      <w:numFmt w:val="bullet"/>
      <w:lvlText w:val="•"/>
      <w:lvlJc w:val="left"/>
      <w:pPr>
        <w:tabs>
          <w:tab w:val="num" w:pos="1440"/>
        </w:tabs>
        <w:ind w:left="1440" w:hanging="360"/>
      </w:pPr>
      <w:rPr>
        <w:rFonts w:ascii="Times New Roman" w:hAnsi="Times New Roman" w:hint="default"/>
      </w:rPr>
    </w:lvl>
    <w:lvl w:ilvl="2" w:tplc="22B87722" w:tentative="1">
      <w:start w:val="1"/>
      <w:numFmt w:val="bullet"/>
      <w:lvlText w:val="•"/>
      <w:lvlJc w:val="left"/>
      <w:pPr>
        <w:tabs>
          <w:tab w:val="num" w:pos="2160"/>
        </w:tabs>
        <w:ind w:left="2160" w:hanging="360"/>
      </w:pPr>
      <w:rPr>
        <w:rFonts w:ascii="Times New Roman" w:hAnsi="Times New Roman" w:hint="default"/>
      </w:rPr>
    </w:lvl>
    <w:lvl w:ilvl="3" w:tplc="F652550A" w:tentative="1">
      <w:start w:val="1"/>
      <w:numFmt w:val="bullet"/>
      <w:lvlText w:val="•"/>
      <w:lvlJc w:val="left"/>
      <w:pPr>
        <w:tabs>
          <w:tab w:val="num" w:pos="2880"/>
        </w:tabs>
        <w:ind w:left="2880" w:hanging="360"/>
      </w:pPr>
      <w:rPr>
        <w:rFonts w:ascii="Times New Roman" w:hAnsi="Times New Roman" w:hint="default"/>
      </w:rPr>
    </w:lvl>
    <w:lvl w:ilvl="4" w:tplc="C1E86320" w:tentative="1">
      <w:start w:val="1"/>
      <w:numFmt w:val="bullet"/>
      <w:lvlText w:val="•"/>
      <w:lvlJc w:val="left"/>
      <w:pPr>
        <w:tabs>
          <w:tab w:val="num" w:pos="3600"/>
        </w:tabs>
        <w:ind w:left="3600" w:hanging="360"/>
      </w:pPr>
      <w:rPr>
        <w:rFonts w:ascii="Times New Roman" w:hAnsi="Times New Roman" w:hint="default"/>
      </w:rPr>
    </w:lvl>
    <w:lvl w:ilvl="5" w:tplc="49F48FB6" w:tentative="1">
      <w:start w:val="1"/>
      <w:numFmt w:val="bullet"/>
      <w:lvlText w:val="•"/>
      <w:lvlJc w:val="left"/>
      <w:pPr>
        <w:tabs>
          <w:tab w:val="num" w:pos="4320"/>
        </w:tabs>
        <w:ind w:left="4320" w:hanging="360"/>
      </w:pPr>
      <w:rPr>
        <w:rFonts w:ascii="Times New Roman" w:hAnsi="Times New Roman" w:hint="default"/>
      </w:rPr>
    </w:lvl>
    <w:lvl w:ilvl="6" w:tplc="A1E412C4" w:tentative="1">
      <w:start w:val="1"/>
      <w:numFmt w:val="bullet"/>
      <w:lvlText w:val="•"/>
      <w:lvlJc w:val="left"/>
      <w:pPr>
        <w:tabs>
          <w:tab w:val="num" w:pos="5040"/>
        </w:tabs>
        <w:ind w:left="5040" w:hanging="360"/>
      </w:pPr>
      <w:rPr>
        <w:rFonts w:ascii="Times New Roman" w:hAnsi="Times New Roman" w:hint="default"/>
      </w:rPr>
    </w:lvl>
    <w:lvl w:ilvl="7" w:tplc="286883F6" w:tentative="1">
      <w:start w:val="1"/>
      <w:numFmt w:val="bullet"/>
      <w:lvlText w:val="•"/>
      <w:lvlJc w:val="left"/>
      <w:pPr>
        <w:tabs>
          <w:tab w:val="num" w:pos="5760"/>
        </w:tabs>
        <w:ind w:left="5760" w:hanging="360"/>
      </w:pPr>
      <w:rPr>
        <w:rFonts w:ascii="Times New Roman" w:hAnsi="Times New Roman" w:hint="default"/>
      </w:rPr>
    </w:lvl>
    <w:lvl w:ilvl="8" w:tplc="F6EE8A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181C90"/>
    <w:multiLevelType w:val="hybridMultilevel"/>
    <w:tmpl w:val="F84C17D6"/>
    <w:lvl w:ilvl="0" w:tplc="F260E1FC">
      <w:start w:val="1"/>
      <w:numFmt w:val="bullet"/>
      <w:lvlText w:val="•"/>
      <w:lvlJc w:val="left"/>
      <w:pPr>
        <w:tabs>
          <w:tab w:val="num" w:pos="720"/>
        </w:tabs>
        <w:ind w:left="720" w:hanging="360"/>
      </w:pPr>
      <w:rPr>
        <w:rFonts w:ascii="Arial" w:hAnsi="Arial" w:hint="default"/>
      </w:rPr>
    </w:lvl>
    <w:lvl w:ilvl="1" w:tplc="1DB29920" w:tentative="1">
      <w:start w:val="1"/>
      <w:numFmt w:val="bullet"/>
      <w:lvlText w:val="•"/>
      <w:lvlJc w:val="left"/>
      <w:pPr>
        <w:tabs>
          <w:tab w:val="num" w:pos="1440"/>
        </w:tabs>
        <w:ind w:left="1440" w:hanging="360"/>
      </w:pPr>
      <w:rPr>
        <w:rFonts w:ascii="Arial" w:hAnsi="Arial" w:hint="default"/>
      </w:rPr>
    </w:lvl>
    <w:lvl w:ilvl="2" w:tplc="CD8896D8" w:tentative="1">
      <w:start w:val="1"/>
      <w:numFmt w:val="bullet"/>
      <w:lvlText w:val="•"/>
      <w:lvlJc w:val="left"/>
      <w:pPr>
        <w:tabs>
          <w:tab w:val="num" w:pos="2160"/>
        </w:tabs>
        <w:ind w:left="2160" w:hanging="360"/>
      </w:pPr>
      <w:rPr>
        <w:rFonts w:ascii="Arial" w:hAnsi="Arial" w:hint="default"/>
      </w:rPr>
    </w:lvl>
    <w:lvl w:ilvl="3" w:tplc="547213E8" w:tentative="1">
      <w:start w:val="1"/>
      <w:numFmt w:val="bullet"/>
      <w:lvlText w:val="•"/>
      <w:lvlJc w:val="left"/>
      <w:pPr>
        <w:tabs>
          <w:tab w:val="num" w:pos="2880"/>
        </w:tabs>
        <w:ind w:left="2880" w:hanging="360"/>
      </w:pPr>
      <w:rPr>
        <w:rFonts w:ascii="Arial" w:hAnsi="Arial" w:hint="default"/>
      </w:rPr>
    </w:lvl>
    <w:lvl w:ilvl="4" w:tplc="FCC00538" w:tentative="1">
      <w:start w:val="1"/>
      <w:numFmt w:val="bullet"/>
      <w:lvlText w:val="•"/>
      <w:lvlJc w:val="left"/>
      <w:pPr>
        <w:tabs>
          <w:tab w:val="num" w:pos="3600"/>
        </w:tabs>
        <w:ind w:left="3600" w:hanging="360"/>
      </w:pPr>
      <w:rPr>
        <w:rFonts w:ascii="Arial" w:hAnsi="Arial" w:hint="default"/>
      </w:rPr>
    </w:lvl>
    <w:lvl w:ilvl="5" w:tplc="7F16E82C" w:tentative="1">
      <w:start w:val="1"/>
      <w:numFmt w:val="bullet"/>
      <w:lvlText w:val="•"/>
      <w:lvlJc w:val="left"/>
      <w:pPr>
        <w:tabs>
          <w:tab w:val="num" w:pos="4320"/>
        </w:tabs>
        <w:ind w:left="4320" w:hanging="360"/>
      </w:pPr>
      <w:rPr>
        <w:rFonts w:ascii="Arial" w:hAnsi="Arial" w:hint="default"/>
      </w:rPr>
    </w:lvl>
    <w:lvl w:ilvl="6" w:tplc="724425D4" w:tentative="1">
      <w:start w:val="1"/>
      <w:numFmt w:val="bullet"/>
      <w:lvlText w:val="•"/>
      <w:lvlJc w:val="left"/>
      <w:pPr>
        <w:tabs>
          <w:tab w:val="num" w:pos="5040"/>
        </w:tabs>
        <w:ind w:left="5040" w:hanging="360"/>
      </w:pPr>
      <w:rPr>
        <w:rFonts w:ascii="Arial" w:hAnsi="Arial" w:hint="default"/>
      </w:rPr>
    </w:lvl>
    <w:lvl w:ilvl="7" w:tplc="83ACBFC4" w:tentative="1">
      <w:start w:val="1"/>
      <w:numFmt w:val="bullet"/>
      <w:lvlText w:val="•"/>
      <w:lvlJc w:val="left"/>
      <w:pPr>
        <w:tabs>
          <w:tab w:val="num" w:pos="5760"/>
        </w:tabs>
        <w:ind w:left="5760" w:hanging="360"/>
      </w:pPr>
      <w:rPr>
        <w:rFonts w:ascii="Arial" w:hAnsi="Arial" w:hint="default"/>
      </w:rPr>
    </w:lvl>
    <w:lvl w:ilvl="8" w:tplc="3AE601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EB3A70"/>
    <w:multiLevelType w:val="hybridMultilevel"/>
    <w:tmpl w:val="4F1C3A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811EB0"/>
    <w:multiLevelType w:val="hybridMultilevel"/>
    <w:tmpl w:val="0C2C5E12"/>
    <w:lvl w:ilvl="0" w:tplc="BD060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F90C0B"/>
    <w:multiLevelType w:val="hybridMultilevel"/>
    <w:tmpl w:val="464431E4"/>
    <w:lvl w:ilvl="0" w:tplc="612EAC40">
      <w:start w:val="1"/>
      <w:numFmt w:val="bullet"/>
      <w:lvlText w:val="•"/>
      <w:lvlJc w:val="left"/>
      <w:pPr>
        <w:tabs>
          <w:tab w:val="num" w:pos="720"/>
        </w:tabs>
        <w:ind w:left="720" w:hanging="360"/>
      </w:pPr>
      <w:rPr>
        <w:rFonts w:ascii="Times New Roman" w:hAnsi="Times New Roman" w:hint="default"/>
      </w:rPr>
    </w:lvl>
    <w:lvl w:ilvl="1" w:tplc="A42E2C68" w:tentative="1">
      <w:start w:val="1"/>
      <w:numFmt w:val="bullet"/>
      <w:lvlText w:val="•"/>
      <w:lvlJc w:val="left"/>
      <w:pPr>
        <w:tabs>
          <w:tab w:val="num" w:pos="1440"/>
        </w:tabs>
        <w:ind w:left="1440" w:hanging="360"/>
      </w:pPr>
      <w:rPr>
        <w:rFonts w:ascii="Times New Roman" w:hAnsi="Times New Roman" w:hint="default"/>
      </w:rPr>
    </w:lvl>
    <w:lvl w:ilvl="2" w:tplc="1D7EEA9E" w:tentative="1">
      <w:start w:val="1"/>
      <w:numFmt w:val="bullet"/>
      <w:lvlText w:val="•"/>
      <w:lvlJc w:val="left"/>
      <w:pPr>
        <w:tabs>
          <w:tab w:val="num" w:pos="2160"/>
        </w:tabs>
        <w:ind w:left="2160" w:hanging="360"/>
      </w:pPr>
      <w:rPr>
        <w:rFonts w:ascii="Times New Roman" w:hAnsi="Times New Roman" w:hint="default"/>
      </w:rPr>
    </w:lvl>
    <w:lvl w:ilvl="3" w:tplc="3202C770" w:tentative="1">
      <w:start w:val="1"/>
      <w:numFmt w:val="bullet"/>
      <w:lvlText w:val="•"/>
      <w:lvlJc w:val="left"/>
      <w:pPr>
        <w:tabs>
          <w:tab w:val="num" w:pos="2880"/>
        </w:tabs>
        <w:ind w:left="2880" w:hanging="360"/>
      </w:pPr>
      <w:rPr>
        <w:rFonts w:ascii="Times New Roman" w:hAnsi="Times New Roman" w:hint="default"/>
      </w:rPr>
    </w:lvl>
    <w:lvl w:ilvl="4" w:tplc="C3F29420" w:tentative="1">
      <w:start w:val="1"/>
      <w:numFmt w:val="bullet"/>
      <w:lvlText w:val="•"/>
      <w:lvlJc w:val="left"/>
      <w:pPr>
        <w:tabs>
          <w:tab w:val="num" w:pos="3600"/>
        </w:tabs>
        <w:ind w:left="3600" w:hanging="360"/>
      </w:pPr>
      <w:rPr>
        <w:rFonts w:ascii="Times New Roman" w:hAnsi="Times New Roman" w:hint="default"/>
      </w:rPr>
    </w:lvl>
    <w:lvl w:ilvl="5" w:tplc="04489364" w:tentative="1">
      <w:start w:val="1"/>
      <w:numFmt w:val="bullet"/>
      <w:lvlText w:val="•"/>
      <w:lvlJc w:val="left"/>
      <w:pPr>
        <w:tabs>
          <w:tab w:val="num" w:pos="4320"/>
        </w:tabs>
        <w:ind w:left="4320" w:hanging="360"/>
      </w:pPr>
      <w:rPr>
        <w:rFonts w:ascii="Times New Roman" w:hAnsi="Times New Roman" w:hint="default"/>
      </w:rPr>
    </w:lvl>
    <w:lvl w:ilvl="6" w:tplc="E59ACC34" w:tentative="1">
      <w:start w:val="1"/>
      <w:numFmt w:val="bullet"/>
      <w:lvlText w:val="•"/>
      <w:lvlJc w:val="left"/>
      <w:pPr>
        <w:tabs>
          <w:tab w:val="num" w:pos="5040"/>
        </w:tabs>
        <w:ind w:left="5040" w:hanging="360"/>
      </w:pPr>
      <w:rPr>
        <w:rFonts w:ascii="Times New Roman" w:hAnsi="Times New Roman" w:hint="default"/>
      </w:rPr>
    </w:lvl>
    <w:lvl w:ilvl="7" w:tplc="808ACC8A" w:tentative="1">
      <w:start w:val="1"/>
      <w:numFmt w:val="bullet"/>
      <w:lvlText w:val="•"/>
      <w:lvlJc w:val="left"/>
      <w:pPr>
        <w:tabs>
          <w:tab w:val="num" w:pos="5760"/>
        </w:tabs>
        <w:ind w:left="5760" w:hanging="360"/>
      </w:pPr>
      <w:rPr>
        <w:rFonts w:ascii="Times New Roman" w:hAnsi="Times New Roman" w:hint="default"/>
      </w:rPr>
    </w:lvl>
    <w:lvl w:ilvl="8" w:tplc="573C1C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7F85C36"/>
    <w:multiLevelType w:val="hybridMultilevel"/>
    <w:tmpl w:val="993ABCCE"/>
    <w:lvl w:ilvl="0" w:tplc="A43629D8">
      <w:start w:val="1"/>
      <w:numFmt w:val="bullet"/>
      <w:lvlText w:val="•"/>
      <w:lvlJc w:val="left"/>
      <w:pPr>
        <w:tabs>
          <w:tab w:val="num" w:pos="720"/>
        </w:tabs>
        <w:ind w:left="720" w:hanging="360"/>
      </w:pPr>
      <w:rPr>
        <w:rFonts w:ascii="Arial" w:hAnsi="Arial" w:hint="default"/>
      </w:rPr>
    </w:lvl>
    <w:lvl w:ilvl="1" w:tplc="CBA045C6" w:tentative="1">
      <w:start w:val="1"/>
      <w:numFmt w:val="bullet"/>
      <w:lvlText w:val="•"/>
      <w:lvlJc w:val="left"/>
      <w:pPr>
        <w:tabs>
          <w:tab w:val="num" w:pos="1440"/>
        </w:tabs>
        <w:ind w:left="1440" w:hanging="360"/>
      </w:pPr>
      <w:rPr>
        <w:rFonts w:ascii="Arial" w:hAnsi="Arial" w:hint="default"/>
      </w:rPr>
    </w:lvl>
    <w:lvl w:ilvl="2" w:tplc="390034F4">
      <w:start w:val="1"/>
      <w:numFmt w:val="bullet"/>
      <w:lvlText w:val="•"/>
      <w:lvlJc w:val="left"/>
      <w:pPr>
        <w:tabs>
          <w:tab w:val="num" w:pos="2160"/>
        </w:tabs>
        <w:ind w:left="2160" w:hanging="360"/>
      </w:pPr>
      <w:rPr>
        <w:rFonts w:ascii="Arial" w:hAnsi="Arial" w:hint="default"/>
      </w:rPr>
    </w:lvl>
    <w:lvl w:ilvl="3" w:tplc="FC3E685A" w:tentative="1">
      <w:start w:val="1"/>
      <w:numFmt w:val="bullet"/>
      <w:lvlText w:val="•"/>
      <w:lvlJc w:val="left"/>
      <w:pPr>
        <w:tabs>
          <w:tab w:val="num" w:pos="2880"/>
        </w:tabs>
        <w:ind w:left="2880" w:hanging="360"/>
      </w:pPr>
      <w:rPr>
        <w:rFonts w:ascii="Arial" w:hAnsi="Arial" w:hint="default"/>
      </w:rPr>
    </w:lvl>
    <w:lvl w:ilvl="4" w:tplc="BB541B8C" w:tentative="1">
      <w:start w:val="1"/>
      <w:numFmt w:val="bullet"/>
      <w:lvlText w:val="•"/>
      <w:lvlJc w:val="left"/>
      <w:pPr>
        <w:tabs>
          <w:tab w:val="num" w:pos="3600"/>
        </w:tabs>
        <w:ind w:left="3600" w:hanging="360"/>
      </w:pPr>
      <w:rPr>
        <w:rFonts w:ascii="Arial" w:hAnsi="Arial" w:hint="default"/>
      </w:rPr>
    </w:lvl>
    <w:lvl w:ilvl="5" w:tplc="11E034CA" w:tentative="1">
      <w:start w:val="1"/>
      <w:numFmt w:val="bullet"/>
      <w:lvlText w:val="•"/>
      <w:lvlJc w:val="left"/>
      <w:pPr>
        <w:tabs>
          <w:tab w:val="num" w:pos="4320"/>
        </w:tabs>
        <w:ind w:left="4320" w:hanging="360"/>
      </w:pPr>
      <w:rPr>
        <w:rFonts w:ascii="Arial" w:hAnsi="Arial" w:hint="default"/>
      </w:rPr>
    </w:lvl>
    <w:lvl w:ilvl="6" w:tplc="95DC91DA" w:tentative="1">
      <w:start w:val="1"/>
      <w:numFmt w:val="bullet"/>
      <w:lvlText w:val="•"/>
      <w:lvlJc w:val="left"/>
      <w:pPr>
        <w:tabs>
          <w:tab w:val="num" w:pos="5040"/>
        </w:tabs>
        <w:ind w:left="5040" w:hanging="360"/>
      </w:pPr>
      <w:rPr>
        <w:rFonts w:ascii="Arial" w:hAnsi="Arial" w:hint="default"/>
      </w:rPr>
    </w:lvl>
    <w:lvl w:ilvl="7" w:tplc="E8FA443E" w:tentative="1">
      <w:start w:val="1"/>
      <w:numFmt w:val="bullet"/>
      <w:lvlText w:val="•"/>
      <w:lvlJc w:val="left"/>
      <w:pPr>
        <w:tabs>
          <w:tab w:val="num" w:pos="5760"/>
        </w:tabs>
        <w:ind w:left="5760" w:hanging="360"/>
      </w:pPr>
      <w:rPr>
        <w:rFonts w:ascii="Arial" w:hAnsi="Arial" w:hint="default"/>
      </w:rPr>
    </w:lvl>
    <w:lvl w:ilvl="8" w:tplc="7D90986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7"/>
  </w:num>
  <w:num w:numId="4">
    <w:abstractNumId w:val="3"/>
  </w:num>
  <w:num w:numId="5">
    <w:abstractNumId w:val="0"/>
  </w:num>
  <w:num w:numId="6">
    <w:abstractNumId w:val="1"/>
  </w:num>
  <w:num w:numId="7">
    <w:abstractNumId w:val="12"/>
  </w:num>
  <w:num w:numId="8">
    <w:abstractNumId w:val="8"/>
  </w:num>
  <w:num w:numId="9">
    <w:abstractNumId w:val="2"/>
  </w:num>
  <w:num w:numId="10">
    <w:abstractNumId w:val="11"/>
  </w:num>
  <w:num w:numId="11">
    <w:abstractNumId w:val="13"/>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2FE"/>
    <w:rsid w:val="00004F37"/>
    <w:rsid w:val="00007545"/>
    <w:rsid w:val="000176DD"/>
    <w:rsid w:val="0003109E"/>
    <w:rsid w:val="000409B2"/>
    <w:rsid w:val="00066A0F"/>
    <w:rsid w:val="000725DF"/>
    <w:rsid w:val="00082C31"/>
    <w:rsid w:val="00085450"/>
    <w:rsid w:val="000878A4"/>
    <w:rsid w:val="00087E69"/>
    <w:rsid w:val="0009125F"/>
    <w:rsid w:val="000B01B1"/>
    <w:rsid w:val="000B1787"/>
    <w:rsid w:val="000C639F"/>
    <w:rsid w:val="000D0FF3"/>
    <w:rsid w:val="00117292"/>
    <w:rsid w:val="00151EF9"/>
    <w:rsid w:val="00153532"/>
    <w:rsid w:val="00165964"/>
    <w:rsid w:val="00166BC2"/>
    <w:rsid w:val="0019636B"/>
    <w:rsid w:val="001B1A92"/>
    <w:rsid w:val="001E7159"/>
    <w:rsid w:val="00210774"/>
    <w:rsid w:val="00217CFE"/>
    <w:rsid w:val="00235598"/>
    <w:rsid w:val="002450B7"/>
    <w:rsid w:val="00292FE2"/>
    <w:rsid w:val="002A1170"/>
    <w:rsid w:val="002A2B9B"/>
    <w:rsid w:val="002A3BC3"/>
    <w:rsid w:val="002D04BF"/>
    <w:rsid w:val="002E22FE"/>
    <w:rsid w:val="002F207B"/>
    <w:rsid w:val="002F2E0D"/>
    <w:rsid w:val="002F7275"/>
    <w:rsid w:val="00321112"/>
    <w:rsid w:val="00333ED9"/>
    <w:rsid w:val="00352E8D"/>
    <w:rsid w:val="00357658"/>
    <w:rsid w:val="00362CB2"/>
    <w:rsid w:val="00387507"/>
    <w:rsid w:val="00391A7E"/>
    <w:rsid w:val="003A05AE"/>
    <w:rsid w:val="003C088D"/>
    <w:rsid w:val="003C262C"/>
    <w:rsid w:val="003D3FCA"/>
    <w:rsid w:val="003D4A00"/>
    <w:rsid w:val="003F49CA"/>
    <w:rsid w:val="003F6D9B"/>
    <w:rsid w:val="003F7B3A"/>
    <w:rsid w:val="00416581"/>
    <w:rsid w:val="00417AFF"/>
    <w:rsid w:val="00431A96"/>
    <w:rsid w:val="00433318"/>
    <w:rsid w:val="004334A2"/>
    <w:rsid w:val="00437E4E"/>
    <w:rsid w:val="00451855"/>
    <w:rsid w:val="0045415C"/>
    <w:rsid w:val="004670D4"/>
    <w:rsid w:val="004847A2"/>
    <w:rsid w:val="004868D1"/>
    <w:rsid w:val="00493848"/>
    <w:rsid w:val="00496BC3"/>
    <w:rsid w:val="004979CA"/>
    <w:rsid w:val="004A1AA6"/>
    <w:rsid w:val="004A3273"/>
    <w:rsid w:val="004A4456"/>
    <w:rsid w:val="004A5E35"/>
    <w:rsid w:val="004A72EA"/>
    <w:rsid w:val="004B0B4D"/>
    <w:rsid w:val="004B2AF2"/>
    <w:rsid w:val="004C1B9D"/>
    <w:rsid w:val="004D0EA7"/>
    <w:rsid w:val="004F3E00"/>
    <w:rsid w:val="00512C77"/>
    <w:rsid w:val="005138FD"/>
    <w:rsid w:val="00516838"/>
    <w:rsid w:val="00523557"/>
    <w:rsid w:val="0053333B"/>
    <w:rsid w:val="0055226C"/>
    <w:rsid w:val="005622CF"/>
    <w:rsid w:val="005761E7"/>
    <w:rsid w:val="00577439"/>
    <w:rsid w:val="00593E19"/>
    <w:rsid w:val="005A41A5"/>
    <w:rsid w:val="005A6AB2"/>
    <w:rsid w:val="005B12B1"/>
    <w:rsid w:val="005B1740"/>
    <w:rsid w:val="005C6F73"/>
    <w:rsid w:val="005C775D"/>
    <w:rsid w:val="005D045D"/>
    <w:rsid w:val="005E480E"/>
    <w:rsid w:val="005E4C23"/>
    <w:rsid w:val="005F1824"/>
    <w:rsid w:val="005F6895"/>
    <w:rsid w:val="006252F0"/>
    <w:rsid w:val="0063509E"/>
    <w:rsid w:val="006628B5"/>
    <w:rsid w:val="00685F1C"/>
    <w:rsid w:val="00686413"/>
    <w:rsid w:val="00686904"/>
    <w:rsid w:val="00691197"/>
    <w:rsid w:val="00695B97"/>
    <w:rsid w:val="006B3450"/>
    <w:rsid w:val="006B3801"/>
    <w:rsid w:val="006B7ED9"/>
    <w:rsid w:val="006C51B3"/>
    <w:rsid w:val="006C699A"/>
    <w:rsid w:val="006C7417"/>
    <w:rsid w:val="006D2905"/>
    <w:rsid w:val="006D35A4"/>
    <w:rsid w:val="00701B81"/>
    <w:rsid w:val="00706213"/>
    <w:rsid w:val="0073118E"/>
    <w:rsid w:val="0073169C"/>
    <w:rsid w:val="00731AFB"/>
    <w:rsid w:val="007536CC"/>
    <w:rsid w:val="0075448D"/>
    <w:rsid w:val="00763C5A"/>
    <w:rsid w:val="00774912"/>
    <w:rsid w:val="007A11AA"/>
    <w:rsid w:val="007A4A49"/>
    <w:rsid w:val="007A6A4D"/>
    <w:rsid w:val="007B7C39"/>
    <w:rsid w:val="007D26DE"/>
    <w:rsid w:val="007D2B5A"/>
    <w:rsid w:val="008005DB"/>
    <w:rsid w:val="008026B7"/>
    <w:rsid w:val="00803B49"/>
    <w:rsid w:val="00805510"/>
    <w:rsid w:val="008059E4"/>
    <w:rsid w:val="00814D22"/>
    <w:rsid w:val="00816750"/>
    <w:rsid w:val="008259EB"/>
    <w:rsid w:val="00833D1E"/>
    <w:rsid w:val="008451CC"/>
    <w:rsid w:val="00870D0F"/>
    <w:rsid w:val="00873B4B"/>
    <w:rsid w:val="0087474D"/>
    <w:rsid w:val="00884929"/>
    <w:rsid w:val="00896A01"/>
    <w:rsid w:val="00896BC9"/>
    <w:rsid w:val="008A25E5"/>
    <w:rsid w:val="008B1EAE"/>
    <w:rsid w:val="008B5DB0"/>
    <w:rsid w:val="008B7429"/>
    <w:rsid w:val="008B7902"/>
    <w:rsid w:val="008C32F2"/>
    <w:rsid w:val="008E119C"/>
    <w:rsid w:val="008F5E21"/>
    <w:rsid w:val="009023AC"/>
    <w:rsid w:val="00902B8B"/>
    <w:rsid w:val="00951DBE"/>
    <w:rsid w:val="00954D6C"/>
    <w:rsid w:val="00966A12"/>
    <w:rsid w:val="0099539C"/>
    <w:rsid w:val="009D42D1"/>
    <w:rsid w:val="009D58F5"/>
    <w:rsid w:val="009E376C"/>
    <w:rsid w:val="009E5DF8"/>
    <w:rsid w:val="009F03A0"/>
    <w:rsid w:val="009F6886"/>
    <w:rsid w:val="00A007A4"/>
    <w:rsid w:val="00A05CF5"/>
    <w:rsid w:val="00A1665A"/>
    <w:rsid w:val="00A17BD7"/>
    <w:rsid w:val="00A21BA5"/>
    <w:rsid w:val="00A37801"/>
    <w:rsid w:val="00A42790"/>
    <w:rsid w:val="00A42CFD"/>
    <w:rsid w:val="00A43E22"/>
    <w:rsid w:val="00A5163F"/>
    <w:rsid w:val="00A56B8A"/>
    <w:rsid w:val="00A71E03"/>
    <w:rsid w:val="00A75439"/>
    <w:rsid w:val="00A818DD"/>
    <w:rsid w:val="00AB16FC"/>
    <w:rsid w:val="00AD4174"/>
    <w:rsid w:val="00AD6F1F"/>
    <w:rsid w:val="00AE34FA"/>
    <w:rsid w:val="00AE3BC1"/>
    <w:rsid w:val="00AE5E3E"/>
    <w:rsid w:val="00B00814"/>
    <w:rsid w:val="00B10BCC"/>
    <w:rsid w:val="00B15E7A"/>
    <w:rsid w:val="00B315C6"/>
    <w:rsid w:val="00B407CC"/>
    <w:rsid w:val="00B479B9"/>
    <w:rsid w:val="00B50507"/>
    <w:rsid w:val="00B6005E"/>
    <w:rsid w:val="00B83AF7"/>
    <w:rsid w:val="00B94B27"/>
    <w:rsid w:val="00BA5C6D"/>
    <w:rsid w:val="00BB1DE8"/>
    <w:rsid w:val="00BE0A67"/>
    <w:rsid w:val="00BE5E11"/>
    <w:rsid w:val="00BE5FA3"/>
    <w:rsid w:val="00BF1D17"/>
    <w:rsid w:val="00C06EFD"/>
    <w:rsid w:val="00C07980"/>
    <w:rsid w:val="00C13440"/>
    <w:rsid w:val="00C239C0"/>
    <w:rsid w:val="00C31F92"/>
    <w:rsid w:val="00C4541F"/>
    <w:rsid w:val="00C85921"/>
    <w:rsid w:val="00CA2A6A"/>
    <w:rsid w:val="00CA4FBC"/>
    <w:rsid w:val="00CA5A90"/>
    <w:rsid w:val="00CB78B3"/>
    <w:rsid w:val="00CC04BF"/>
    <w:rsid w:val="00CC55AA"/>
    <w:rsid w:val="00CC7FD7"/>
    <w:rsid w:val="00CE11D8"/>
    <w:rsid w:val="00CE139C"/>
    <w:rsid w:val="00CE6F5F"/>
    <w:rsid w:val="00D249A7"/>
    <w:rsid w:val="00D36E8F"/>
    <w:rsid w:val="00D60BC1"/>
    <w:rsid w:val="00D73348"/>
    <w:rsid w:val="00D81B80"/>
    <w:rsid w:val="00D952E6"/>
    <w:rsid w:val="00DB035F"/>
    <w:rsid w:val="00DB0D93"/>
    <w:rsid w:val="00DB4447"/>
    <w:rsid w:val="00DB58BC"/>
    <w:rsid w:val="00DE49A9"/>
    <w:rsid w:val="00DF005C"/>
    <w:rsid w:val="00DF7332"/>
    <w:rsid w:val="00E13D39"/>
    <w:rsid w:val="00E31DEE"/>
    <w:rsid w:val="00E33EC1"/>
    <w:rsid w:val="00E42B45"/>
    <w:rsid w:val="00E45348"/>
    <w:rsid w:val="00E516D2"/>
    <w:rsid w:val="00E54158"/>
    <w:rsid w:val="00E62A85"/>
    <w:rsid w:val="00E727C6"/>
    <w:rsid w:val="00E8508B"/>
    <w:rsid w:val="00EB1C1A"/>
    <w:rsid w:val="00EC6F8D"/>
    <w:rsid w:val="00ED582F"/>
    <w:rsid w:val="00F02A39"/>
    <w:rsid w:val="00F03BF1"/>
    <w:rsid w:val="00F110A9"/>
    <w:rsid w:val="00F1614F"/>
    <w:rsid w:val="00F27803"/>
    <w:rsid w:val="00F50182"/>
    <w:rsid w:val="00F5332F"/>
    <w:rsid w:val="00F616F3"/>
    <w:rsid w:val="00F66ECE"/>
    <w:rsid w:val="00F85EAE"/>
    <w:rsid w:val="00FA1645"/>
    <w:rsid w:val="00FA1F41"/>
    <w:rsid w:val="00FA656A"/>
    <w:rsid w:val="00FB0AE6"/>
    <w:rsid w:val="00FB3A88"/>
    <w:rsid w:val="00FB4A0F"/>
    <w:rsid w:val="00FC5123"/>
    <w:rsid w:val="00FE19A7"/>
    <w:rsid w:val="00FE45BF"/>
    <w:rsid w:val="00FF3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99DE68"/>
  <w15:docId w15:val="{47887A7B-A335-4AA5-9836-30896E8C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878A4"/>
  </w:style>
  <w:style w:type="paragraph" w:styleId="Prrafodelista">
    <w:name w:val="List Paragraph"/>
    <w:basedOn w:val="Normal"/>
    <w:uiPriority w:val="34"/>
    <w:qFormat/>
    <w:rsid w:val="00833D1E"/>
    <w:pPr>
      <w:ind w:left="720"/>
      <w:contextualSpacing/>
    </w:pPr>
  </w:style>
  <w:style w:type="table" w:styleId="Tablaconcuadrcula">
    <w:name w:val="Table Grid"/>
    <w:basedOn w:val="Tablanormal"/>
    <w:uiPriority w:val="59"/>
    <w:rsid w:val="0090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37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801"/>
    <w:rPr>
      <w:rFonts w:ascii="Tahoma" w:hAnsi="Tahoma" w:cs="Tahoma"/>
      <w:sz w:val="16"/>
      <w:szCs w:val="16"/>
    </w:rPr>
  </w:style>
  <w:style w:type="paragraph" w:styleId="Encabezado">
    <w:name w:val="header"/>
    <w:basedOn w:val="Normal"/>
    <w:link w:val="EncabezadoCar"/>
    <w:uiPriority w:val="99"/>
    <w:semiHidden/>
    <w:unhideWhenUsed/>
    <w:rsid w:val="004518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1855"/>
  </w:style>
  <w:style w:type="paragraph" w:styleId="Piedepgina">
    <w:name w:val="footer"/>
    <w:basedOn w:val="Normal"/>
    <w:link w:val="PiedepginaCar"/>
    <w:uiPriority w:val="99"/>
    <w:semiHidden/>
    <w:unhideWhenUsed/>
    <w:rsid w:val="004518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1855"/>
  </w:style>
  <w:style w:type="character" w:styleId="Hipervnculo">
    <w:name w:val="Hyperlink"/>
    <w:basedOn w:val="Fuentedeprrafopredeter"/>
    <w:uiPriority w:val="99"/>
    <w:unhideWhenUsed/>
    <w:rsid w:val="008E119C"/>
    <w:rPr>
      <w:color w:val="0000FF" w:themeColor="hyperlink"/>
      <w:u w:val="single"/>
    </w:rPr>
  </w:style>
  <w:style w:type="paragraph" w:customStyle="1" w:styleId="Default">
    <w:name w:val="Default"/>
    <w:rsid w:val="005B12B1"/>
    <w:pPr>
      <w:autoSpaceDE w:val="0"/>
      <w:autoSpaceDN w:val="0"/>
      <w:adjustRightInd w:val="0"/>
      <w:spacing w:after="0" w:line="240" w:lineRule="auto"/>
    </w:pPr>
    <w:rPr>
      <w:rFonts w:ascii="Arial" w:hAnsi="Arial" w:cs="Arial"/>
      <w:color w:val="000000"/>
      <w:sz w:val="24"/>
      <w:szCs w:val="24"/>
    </w:rPr>
  </w:style>
  <w:style w:type="table" w:styleId="Sombreadomedio1-nfasis2">
    <w:name w:val="Medium Shading 1 Accent 2"/>
    <w:basedOn w:val="Tablanormal"/>
    <w:uiPriority w:val="63"/>
    <w:rsid w:val="00DF00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ipervnculovisitado">
    <w:name w:val="FollowedHyperlink"/>
    <w:basedOn w:val="Fuentedeprrafopredeter"/>
    <w:uiPriority w:val="99"/>
    <w:semiHidden/>
    <w:unhideWhenUsed/>
    <w:rsid w:val="0053333B"/>
    <w:rPr>
      <w:color w:val="800080" w:themeColor="followedHyperlink"/>
      <w:u w:val="single"/>
    </w:rPr>
  </w:style>
  <w:style w:type="paragraph" w:customStyle="1" w:styleId="Prrafodelista1">
    <w:name w:val="Párrafo de lista1"/>
    <w:basedOn w:val="Normal"/>
    <w:rsid w:val="00B00814"/>
    <w:pPr>
      <w:spacing w:after="0" w:line="240" w:lineRule="auto"/>
      <w:ind w:left="720"/>
    </w:pPr>
    <w:rPr>
      <w:rFonts w:ascii="Times New Roman" w:eastAsia="Times New Roman" w:hAnsi="Times New Roman" w:cs="Times New Roman"/>
      <w:snapToGrid w:val="0"/>
      <w:sz w:val="20"/>
      <w:szCs w:val="20"/>
      <w:lang w:eastAsia="ja-JP"/>
    </w:rPr>
  </w:style>
  <w:style w:type="paragraph" w:styleId="NormalWeb">
    <w:name w:val="Normal (Web)"/>
    <w:basedOn w:val="Normal"/>
    <w:uiPriority w:val="99"/>
    <w:semiHidden/>
    <w:unhideWhenUsed/>
    <w:rsid w:val="00951D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conformatoprevio">
    <w:name w:val="HTML Preformatted"/>
    <w:basedOn w:val="Normal"/>
    <w:link w:val="HTMLconformatoprevioCar"/>
    <w:uiPriority w:val="99"/>
    <w:semiHidden/>
    <w:unhideWhenUsed/>
    <w:rsid w:val="0090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semiHidden/>
    <w:rsid w:val="009023AC"/>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7349">
      <w:bodyDiv w:val="1"/>
      <w:marLeft w:val="0"/>
      <w:marRight w:val="0"/>
      <w:marTop w:val="0"/>
      <w:marBottom w:val="0"/>
      <w:divBdr>
        <w:top w:val="none" w:sz="0" w:space="0" w:color="auto"/>
        <w:left w:val="none" w:sz="0" w:space="0" w:color="auto"/>
        <w:bottom w:val="none" w:sz="0" w:space="0" w:color="auto"/>
        <w:right w:val="none" w:sz="0" w:space="0" w:color="auto"/>
      </w:divBdr>
    </w:div>
    <w:div w:id="125047954">
      <w:bodyDiv w:val="1"/>
      <w:marLeft w:val="0"/>
      <w:marRight w:val="0"/>
      <w:marTop w:val="0"/>
      <w:marBottom w:val="0"/>
      <w:divBdr>
        <w:top w:val="none" w:sz="0" w:space="0" w:color="auto"/>
        <w:left w:val="none" w:sz="0" w:space="0" w:color="auto"/>
        <w:bottom w:val="none" w:sz="0" w:space="0" w:color="auto"/>
        <w:right w:val="none" w:sz="0" w:space="0" w:color="auto"/>
      </w:divBdr>
    </w:div>
    <w:div w:id="239599811">
      <w:bodyDiv w:val="1"/>
      <w:marLeft w:val="0"/>
      <w:marRight w:val="0"/>
      <w:marTop w:val="0"/>
      <w:marBottom w:val="0"/>
      <w:divBdr>
        <w:top w:val="none" w:sz="0" w:space="0" w:color="auto"/>
        <w:left w:val="none" w:sz="0" w:space="0" w:color="auto"/>
        <w:bottom w:val="none" w:sz="0" w:space="0" w:color="auto"/>
        <w:right w:val="none" w:sz="0" w:space="0" w:color="auto"/>
      </w:divBdr>
      <w:divsChild>
        <w:div w:id="564024472">
          <w:marLeft w:val="1354"/>
          <w:marRight w:val="0"/>
          <w:marTop w:val="75"/>
          <w:marBottom w:val="0"/>
          <w:divBdr>
            <w:top w:val="none" w:sz="0" w:space="0" w:color="auto"/>
            <w:left w:val="none" w:sz="0" w:space="0" w:color="auto"/>
            <w:bottom w:val="none" w:sz="0" w:space="0" w:color="auto"/>
            <w:right w:val="none" w:sz="0" w:space="0" w:color="auto"/>
          </w:divBdr>
        </w:div>
        <w:div w:id="376004041">
          <w:marLeft w:val="1354"/>
          <w:marRight w:val="0"/>
          <w:marTop w:val="75"/>
          <w:marBottom w:val="0"/>
          <w:divBdr>
            <w:top w:val="none" w:sz="0" w:space="0" w:color="auto"/>
            <w:left w:val="none" w:sz="0" w:space="0" w:color="auto"/>
            <w:bottom w:val="none" w:sz="0" w:space="0" w:color="auto"/>
            <w:right w:val="none" w:sz="0" w:space="0" w:color="auto"/>
          </w:divBdr>
        </w:div>
      </w:divsChild>
    </w:div>
    <w:div w:id="337932271">
      <w:bodyDiv w:val="1"/>
      <w:marLeft w:val="0"/>
      <w:marRight w:val="0"/>
      <w:marTop w:val="0"/>
      <w:marBottom w:val="0"/>
      <w:divBdr>
        <w:top w:val="none" w:sz="0" w:space="0" w:color="auto"/>
        <w:left w:val="none" w:sz="0" w:space="0" w:color="auto"/>
        <w:bottom w:val="none" w:sz="0" w:space="0" w:color="auto"/>
        <w:right w:val="none" w:sz="0" w:space="0" w:color="auto"/>
      </w:divBdr>
    </w:div>
    <w:div w:id="519052253">
      <w:bodyDiv w:val="1"/>
      <w:marLeft w:val="0"/>
      <w:marRight w:val="0"/>
      <w:marTop w:val="0"/>
      <w:marBottom w:val="0"/>
      <w:divBdr>
        <w:top w:val="none" w:sz="0" w:space="0" w:color="auto"/>
        <w:left w:val="none" w:sz="0" w:space="0" w:color="auto"/>
        <w:bottom w:val="none" w:sz="0" w:space="0" w:color="auto"/>
        <w:right w:val="none" w:sz="0" w:space="0" w:color="auto"/>
      </w:divBdr>
    </w:div>
    <w:div w:id="781460533">
      <w:bodyDiv w:val="1"/>
      <w:marLeft w:val="0"/>
      <w:marRight w:val="0"/>
      <w:marTop w:val="0"/>
      <w:marBottom w:val="0"/>
      <w:divBdr>
        <w:top w:val="none" w:sz="0" w:space="0" w:color="auto"/>
        <w:left w:val="none" w:sz="0" w:space="0" w:color="auto"/>
        <w:bottom w:val="none" w:sz="0" w:space="0" w:color="auto"/>
        <w:right w:val="none" w:sz="0" w:space="0" w:color="auto"/>
      </w:divBdr>
    </w:div>
    <w:div w:id="824511872">
      <w:bodyDiv w:val="1"/>
      <w:marLeft w:val="0"/>
      <w:marRight w:val="0"/>
      <w:marTop w:val="0"/>
      <w:marBottom w:val="0"/>
      <w:divBdr>
        <w:top w:val="none" w:sz="0" w:space="0" w:color="auto"/>
        <w:left w:val="none" w:sz="0" w:space="0" w:color="auto"/>
        <w:bottom w:val="none" w:sz="0" w:space="0" w:color="auto"/>
        <w:right w:val="none" w:sz="0" w:space="0" w:color="auto"/>
      </w:divBdr>
      <w:divsChild>
        <w:div w:id="616372402">
          <w:marLeft w:val="0"/>
          <w:marRight w:val="0"/>
          <w:marTop w:val="115"/>
          <w:marBottom w:val="0"/>
          <w:divBdr>
            <w:top w:val="none" w:sz="0" w:space="0" w:color="auto"/>
            <w:left w:val="none" w:sz="0" w:space="0" w:color="auto"/>
            <w:bottom w:val="none" w:sz="0" w:space="0" w:color="auto"/>
            <w:right w:val="none" w:sz="0" w:space="0" w:color="auto"/>
          </w:divBdr>
        </w:div>
        <w:div w:id="1366060308">
          <w:marLeft w:val="0"/>
          <w:marRight w:val="0"/>
          <w:marTop w:val="115"/>
          <w:marBottom w:val="0"/>
          <w:divBdr>
            <w:top w:val="none" w:sz="0" w:space="0" w:color="auto"/>
            <w:left w:val="none" w:sz="0" w:space="0" w:color="auto"/>
            <w:bottom w:val="none" w:sz="0" w:space="0" w:color="auto"/>
            <w:right w:val="none" w:sz="0" w:space="0" w:color="auto"/>
          </w:divBdr>
        </w:div>
        <w:div w:id="425661619">
          <w:marLeft w:val="0"/>
          <w:marRight w:val="0"/>
          <w:marTop w:val="115"/>
          <w:marBottom w:val="0"/>
          <w:divBdr>
            <w:top w:val="none" w:sz="0" w:space="0" w:color="auto"/>
            <w:left w:val="none" w:sz="0" w:space="0" w:color="auto"/>
            <w:bottom w:val="none" w:sz="0" w:space="0" w:color="auto"/>
            <w:right w:val="none" w:sz="0" w:space="0" w:color="auto"/>
          </w:divBdr>
        </w:div>
      </w:divsChild>
    </w:div>
    <w:div w:id="1417676072">
      <w:bodyDiv w:val="1"/>
      <w:marLeft w:val="0"/>
      <w:marRight w:val="0"/>
      <w:marTop w:val="0"/>
      <w:marBottom w:val="0"/>
      <w:divBdr>
        <w:top w:val="none" w:sz="0" w:space="0" w:color="auto"/>
        <w:left w:val="none" w:sz="0" w:space="0" w:color="auto"/>
        <w:bottom w:val="none" w:sz="0" w:space="0" w:color="auto"/>
        <w:right w:val="none" w:sz="0" w:space="0" w:color="auto"/>
      </w:divBdr>
      <w:divsChild>
        <w:div w:id="1104233063">
          <w:marLeft w:val="274"/>
          <w:marRight w:val="0"/>
          <w:marTop w:val="150"/>
          <w:marBottom w:val="0"/>
          <w:divBdr>
            <w:top w:val="none" w:sz="0" w:space="0" w:color="auto"/>
            <w:left w:val="none" w:sz="0" w:space="0" w:color="auto"/>
            <w:bottom w:val="none" w:sz="0" w:space="0" w:color="auto"/>
            <w:right w:val="none" w:sz="0" w:space="0" w:color="auto"/>
          </w:divBdr>
        </w:div>
        <w:div w:id="1529443529">
          <w:marLeft w:val="274"/>
          <w:marRight w:val="0"/>
          <w:marTop w:val="150"/>
          <w:marBottom w:val="0"/>
          <w:divBdr>
            <w:top w:val="none" w:sz="0" w:space="0" w:color="auto"/>
            <w:left w:val="none" w:sz="0" w:space="0" w:color="auto"/>
            <w:bottom w:val="none" w:sz="0" w:space="0" w:color="auto"/>
            <w:right w:val="none" w:sz="0" w:space="0" w:color="auto"/>
          </w:divBdr>
        </w:div>
        <w:div w:id="977338693">
          <w:marLeft w:val="274"/>
          <w:marRight w:val="0"/>
          <w:marTop w:val="150"/>
          <w:marBottom w:val="0"/>
          <w:divBdr>
            <w:top w:val="none" w:sz="0" w:space="0" w:color="auto"/>
            <w:left w:val="none" w:sz="0" w:space="0" w:color="auto"/>
            <w:bottom w:val="none" w:sz="0" w:space="0" w:color="auto"/>
            <w:right w:val="none" w:sz="0" w:space="0" w:color="auto"/>
          </w:divBdr>
        </w:div>
        <w:div w:id="920526488">
          <w:marLeft w:val="806"/>
          <w:marRight w:val="0"/>
          <w:marTop w:val="75"/>
          <w:marBottom w:val="0"/>
          <w:divBdr>
            <w:top w:val="none" w:sz="0" w:space="0" w:color="auto"/>
            <w:left w:val="none" w:sz="0" w:space="0" w:color="auto"/>
            <w:bottom w:val="none" w:sz="0" w:space="0" w:color="auto"/>
            <w:right w:val="none" w:sz="0" w:space="0" w:color="auto"/>
          </w:divBdr>
        </w:div>
        <w:div w:id="2014799985">
          <w:marLeft w:val="806"/>
          <w:marRight w:val="0"/>
          <w:marTop w:val="75"/>
          <w:marBottom w:val="0"/>
          <w:divBdr>
            <w:top w:val="none" w:sz="0" w:space="0" w:color="auto"/>
            <w:left w:val="none" w:sz="0" w:space="0" w:color="auto"/>
            <w:bottom w:val="none" w:sz="0" w:space="0" w:color="auto"/>
            <w:right w:val="none" w:sz="0" w:space="0" w:color="auto"/>
          </w:divBdr>
        </w:div>
      </w:divsChild>
    </w:div>
    <w:div w:id="1687711071">
      <w:bodyDiv w:val="1"/>
      <w:marLeft w:val="0"/>
      <w:marRight w:val="0"/>
      <w:marTop w:val="0"/>
      <w:marBottom w:val="0"/>
      <w:divBdr>
        <w:top w:val="none" w:sz="0" w:space="0" w:color="auto"/>
        <w:left w:val="none" w:sz="0" w:space="0" w:color="auto"/>
        <w:bottom w:val="none" w:sz="0" w:space="0" w:color="auto"/>
        <w:right w:val="none" w:sz="0" w:space="0" w:color="auto"/>
      </w:divBdr>
      <w:divsChild>
        <w:div w:id="1264608288">
          <w:marLeft w:val="446"/>
          <w:marRight w:val="0"/>
          <w:marTop w:val="115"/>
          <w:marBottom w:val="0"/>
          <w:divBdr>
            <w:top w:val="none" w:sz="0" w:space="0" w:color="auto"/>
            <w:left w:val="none" w:sz="0" w:space="0" w:color="auto"/>
            <w:bottom w:val="none" w:sz="0" w:space="0" w:color="auto"/>
            <w:right w:val="none" w:sz="0" w:space="0" w:color="auto"/>
          </w:divBdr>
        </w:div>
        <w:div w:id="1879390985">
          <w:marLeft w:val="446"/>
          <w:marRight w:val="0"/>
          <w:marTop w:val="115"/>
          <w:marBottom w:val="0"/>
          <w:divBdr>
            <w:top w:val="none" w:sz="0" w:space="0" w:color="auto"/>
            <w:left w:val="none" w:sz="0" w:space="0" w:color="auto"/>
            <w:bottom w:val="none" w:sz="0" w:space="0" w:color="auto"/>
            <w:right w:val="none" w:sz="0" w:space="0" w:color="auto"/>
          </w:divBdr>
        </w:div>
        <w:div w:id="258872582">
          <w:marLeft w:val="446"/>
          <w:marRight w:val="0"/>
          <w:marTop w:val="115"/>
          <w:marBottom w:val="0"/>
          <w:divBdr>
            <w:top w:val="none" w:sz="0" w:space="0" w:color="auto"/>
            <w:left w:val="none" w:sz="0" w:space="0" w:color="auto"/>
            <w:bottom w:val="none" w:sz="0" w:space="0" w:color="auto"/>
            <w:right w:val="none" w:sz="0" w:space="0" w:color="auto"/>
          </w:divBdr>
        </w:div>
        <w:div w:id="1358970196">
          <w:marLeft w:val="446"/>
          <w:marRight w:val="0"/>
          <w:marTop w:val="115"/>
          <w:marBottom w:val="0"/>
          <w:divBdr>
            <w:top w:val="none" w:sz="0" w:space="0" w:color="auto"/>
            <w:left w:val="none" w:sz="0" w:space="0" w:color="auto"/>
            <w:bottom w:val="none" w:sz="0" w:space="0" w:color="auto"/>
            <w:right w:val="none" w:sz="0" w:space="0" w:color="auto"/>
          </w:divBdr>
        </w:div>
      </w:divsChild>
    </w:div>
    <w:div w:id="1694695555">
      <w:bodyDiv w:val="1"/>
      <w:marLeft w:val="0"/>
      <w:marRight w:val="0"/>
      <w:marTop w:val="0"/>
      <w:marBottom w:val="0"/>
      <w:divBdr>
        <w:top w:val="none" w:sz="0" w:space="0" w:color="auto"/>
        <w:left w:val="none" w:sz="0" w:space="0" w:color="auto"/>
        <w:bottom w:val="none" w:sz="0" w:space="0" w:color="auto"/>
        <w:right w:val="none" w:sz="0" w:space="0" w:color="auto"/>
      </w:divBdr>
    </w:div>
    <w:div w:id="17852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99831-FB04-4D65-ADE9-255BE1A3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3</Pages>
  <Words>1062</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cp:lastModifiedBy>
  <cp:revision>35</cp:revision>
  <cp:lastPrinted>2016-04-29T09:27:00Z</cp:lastPrinted>
  <dcterms:created xsi:type="dcterms:W3CDTF">2014-12-15T09:23:00Z</dcterms:created>
  <dcterms:modified xsi:type="dcterms:W3CDTF">2020-04-27T06:10:00Z</dcterms:modified>
</cp:coreProperties>
</file>